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2020 ԹՎԱԿԱՆԻ ՍԵՊՏԵՄԲԵՐԻ 28-Ի N 1594-Ն ՈՐՈՇՄԱՆ ՄԵՋ ԼՐԱՑՈՒՄ ԵՎ ՓՈՓՈԽՈՒԹՅՈՒՆ ԿԱՏԱՐԵԼՈՒ ՄԱՍԻՆ ՀԱՅԱՍՏԱՆԻ ՀԱՆՐԱՊԵՏՈՒԹՅԱՆ ԿԱՌԱՎԱՐՈՒԹՅԱՆ ՈՐՈՇՄԱՆ ՆԱԽԱԳԻԾ</w:t>
      </w:r>
      <w:bookmarkEnd w:id="0"/>
    </w:p>
    <w:p>
      <w:pPr/>
      <w:r>
        <w:rPr/>
        <w:t xml:space="preserve"> </w:t>
      </w:r>
    </w:p>
    <w:p>
      <w:pPr/>
      <w:r>
        <w:rPr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____ ___________________ 2022 թվականի N ____-Ն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2020 ԹՎԱԿԱՆԻ ՍԵՊՏԵՄԲԵՐԻ 28-Ի N 1594-Ն ՈՐՈՇՄԱՆ ՄԵՋ ԼՐԱՑՈՒՄ ԵՎ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33-րդ և 34-րդ հոդվածներով`</w:t>
      </w:r>
    </w:p>
    <w:p>
      <w:pPr/>
      <w:r>
        <w:rPr/>
        <w:t xml:space="preserve">Հայաստանի Հանրապետության կառավարությունը 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2020 թվականի սեպտեմբերի 28-ի «Կ</w:t>
      </w:r>
      <w:r>
        <w:rPr>
          <w:b w:val="1"/>
          <w:bCs w:val="1"/>
        </w:rPr>
        <w:t xml:space="preserve">ազմակերպությունների կողմից կուտակման ենթակա ռազմավարական պաշարների պահուստի նյութական արժեքների ներմուծման ծավալների վերաբերյալ տեղեկությունների տրամադրման կարգը և ձևաչափը սահմանելու մասին</w:t>
      </w:r>
      <w:r>
        <w:rPr>
          <w:b w:val="1"/>
          <w:bCs w:val="1"/>
        </w:rPr>
        <w:t xml:space="preserve">» </w:t>
      </w:r>
      <w:r>
        <w:rPr/>
        <w:t xml:space="preserve">N 1594-Ն որոշման 1-ին կետով սահմանված Հավելվածում կատարել հետևյալ լրացումը և փոփոխությունը.</w:t>
      </w:r>
    </w:p>
    <w:p>
      <w:pPr>
        <w:numPr>
          <w:ilvl w:val="0"/>
          <w:numId w:val="3"/>
        </w:numPr>
      </w:pPr>
      <w:r>
        <w:rPr/>
        <w:t xml:space="preserve">3-րդ կետի «ձևի» բառից հետո լրացնել «, ինչպես նաև ռազմավարական պաշարների պահուստի անվանացանկում ընդգրկված ապրանքներ և դրանց արտադրության համար անհրաժեշտ հումք ներմուծող կազմակերպությունների կողմից ՀՀ Կառավարության որոշման սահմանված կարգով ներմուծման նվազագույն ծավալները գերազանցելու դեպքում, տեղեկացնում է այդ կազմակերպություններին այն մասին, որ վերջիններս հաջորդ հաշվետու ժամանակահատվածում հանդիսանալու են ռազմավարական պաշարների պահուստի նյութական արժեքների կուտակում իրականացնող կազմակերպություններ» բառերով։</w:t>
      </w:r>
    </w:p>
    <w:p>
      <w:pPr>
        <w:numPr>
          <w:ilvl w:val="0"/>
          <w:numId w:val="3"/>
        </w:numPr>
      </w:pPr>
      <w:r>
        <w:rPr/>
        <w:t xml:space="preserve">4-րդ կետը շարադրել հետևյալ խմբագրությամբ.</w:t>
      </w:r>
    </w:p>
    <w:p>
      <w:pPr/>
      <w:r>
        <w:rPr/>
        <w:t xml:space="preserve">«4. Ներմուծվող նյութական արժեքների անվանացանկը  Պետական եկամուտների կոմիտեի կողմից ներկայացվող տեղեկատվության մեջ շարադրվում է  ըստ ԱՏԳ ԱԱ հետևյալ ծածկագրերի՝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5805" w:type="dxa"/>
        <w:gridCol w:w="3945" w:type="dxa"/>
      </w:tblGrid>
      <w:tblPr>
        <w:tblW w:w="9750" w:type="dxa"/>
        <w:tblLayout w:type="autofit"/>
      </w:tblPr>
      <w:tr>
        <w:trPr/>
        <w:tc>
          <w:tcPr>
            <w:tcW w:w="5805" w:type="dxa"/>
            <w:noWrap/>
          </w:tcPr>
          <w:p>
            <w:pPr/>
            <w:r>
              <w:rPr/>
              <w:t xml:space="preserve">Նյութական արժեքի անվանումը</w:t>
            </w:r>
          </w:p>
          <w:p>
            <w:pPr/>
            <w:r>
              <w:rPr/>
              <w:t xml:space="preserve">(նյութական արժեքի անվանումն ըստ Արտաքին տնտեսական գործունեության ապրանքային անվանացանկի                                                                                                (ԱՏԳ  ԱԱ) )</w:t>
            </w:r>
          </w:p>
        </w:tc>
        <w:tc>
          <w:tcPr>
            <w:tcW w:w="3945" w:type="dxa"/>
            <w:noWrap/>
          </w:tcPr>
          <w:p>
            <w:pPr/>
            <w:r>
              <w:rPr/>
              <w:t xml:space="preserve">Նյութական արժեքի                      ծածկագիրն ըստ                                                                         ԱՏԳ  ԱԱ</w:t>
            </w:r>
          </w:p>
        </w:tc>
      </w:tr>
      <w:tr>
        <w:trPr/>
        <w:tc>
          <w:tcPr>
            <w:tcW w:w="580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945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5805" w:type="dxa"/>
            <w:noWrap/>
          </w:tcPr>
          <w:p>
            <w:pPr/>
            <w:r>
              <w:rPr/>
              <w:t xml:space="preserve">Ավտոմոբիլային բենզին</w:t>
            </w:r>
          </w:p>
          <w:p>
            <w:pPr/>
            <w:r>
              <w:rPr/>
              <w:t xml:space="preserve">(նավթամթերքի թեթև թորվածքներ և նյութեր՝ շարժիչային բենզիններ տարբեր օկտանային թվերով)</w:t>
            </w:r>
          </w:p>
        </w:tc>
        <w:tc>
          <w:tcPr>
            <w:tcW w:w="3945" w:type="dxa"/>
            <w:noWrap/>
          </w:tcPr>
          <w:p>
            <w:pPr/>
            <w:r>
              <w:rPr/>
              <w:t xml:space="preserve">2710 12 411 0,</w:t>
            </w:r>
          </w:p>
          <w:p>
            <w:pPr/>
            <w:r>
              <w:rPr/>
              <w:t xml:space="preserve">2712 12 412 0,</w:t>
            </w:r>
          </w:p>
          <w:p>
            <w:pPr/>
            <w:r>
              <w:rPr/>
              <w:t xml:space="preserve">2710 12 413 0,</w:t>
            </w:r>
          </w:p>
          <w:p>
            <w:pPr/>
            <w:r>
              <w:rPr/>
              <w:t xml:space="preserve">2710 12 450 0,</w:t>
            </w:r>
          </w:p>
          <w:p>
            <w:pPr/>
            <w:r>
              <w:rPr/>
              <w:t xml:space="preserve">2710 12 490 0,</w:t>
            </w:r>
          </w:p>
          <w:p>
            <w:pPr/>
            <w:r>
              <w:rPr/>
              <w:t xml:space="preserve">2710 12 510 0,</w:t>
            </w:r>
          </w:p>
          <w:p>
            <w:pPr/>
            <w:r>
              <w:rPr/>
              <w:t xml:space="preserve">2710 12 590 0</w:t>
            </w:r>
          </w:p>
        </w:tc>
      </w:tr>
      <w:tr>
        <w:trPr/>
        <w:tc>
          <w:tcPr>
            <w:tcW w:w="5805" w:type="dxa"/>
            <w:noWrap/>
          </w:tcPr>
          <w:p>
            <w:pPr/>
            <w:r>
              <w:rPr/>
              <w:t xml:space="preserve">Դիզելային վառելիք</w:t>
            </w:r>
          </w:p>
          <w:p>
            <w:pPr/>
            <w:r>
              <w:rPr/>
              <w:t xml:space="preserve"> (նավթամթերքի ծանր թորվածքներ՝ գազայուղեր ծծմբի տարբեր տոկոսային պարունակությամբ)</w:t>
            </w:r>
          </w:p>
        </w:tc>
        <w:tc>
          <w:tcPr>
            <w:tcW w:w="3945" w:type="dxa"/>
            <w:noWrap/>
          </w:tcPr>
          <w:p>
            <w:pPr/>
            <w:r>
              <w:rPr/>
              <w:t xml:space="preserve">2710 19 421 0,</w:t>
            </w:r>
          </w:p>
          <w:p>
            <w:pPr/>
            <w:r>
              <w:rPr/>
              <w:t xml:space="preserve">2710 19 422 0,</w:t>
            </w:r>
          </w:p>
          <w:p>
            <w:pPr/>
            <w:r>
              <w:rPr/>
              <w:t xml:space="preserve">2710 19 423 0,</w:t>
            </w:r>
          </w:p>
          <w:p>
            <w:pPr/>
            <w:r>
              <w:rPr/>
              <w:t xml:space="preserve">2710 19 424 0,</w:t>
            </w:r>
          </w:p>
          <w:p>
            <w:pPr/>
            <w:r>
              <w:rPr/>
              <w:t xml:space="preserve">2710 19 425 0</w:t>
            </w:r>
          </w:p>
        </w:tc>
      </w:tr>
      <w:tr>
        <w:trPr/>
        <w:tc>
          <w:tcPr>
            <w:tcW w:w="5805" w:type="dxa"/>
            <w:noWrap/>
          </w:tcPr>
          <w:p>
            <w:pPr/>
            <w:r>
              <w:rPr/>
              <w:t xml:space="preserve">Պարենային ցորեն      </w:t>
            </w:r>
          </w:p>
          <w:p>
            <w:pPr/>
            <w:r>
              <w:rPr/>
              <w:t xml:space="preserve">(ցորեն և մեսլին (ցորենի և աշորայի խառնուրդ) )</w:t>
            </w:r>
          </w:p>
        </w:tc>
        <w:tc>
          <w:tcPr>
            <w:tcW w:w="3945" w:type="dxa"/>
            <w:noWrap/>
          </w:tcPr>
          <w:p>
            <w:pPr/>
            <w:r>
              <w:rPr/>
              <w:t xml:space="preserve">1001</w:t>
            </w:r>
          </w:p>
          <w:p>
            <w:pPr/>
            <w:r>
              <w:rPr/>
              <w:t xml:space="preserve">(բացառությամբ</w:t>
            </w:r>
          </w:p>
          <w:p>
            <w:pPr/>
            <w:r>
              <w:rPr/>
              <w:t xml:space="preserve">1001110000,                                                                                                                      100191)</w:t>
            </w:r>
          </w:p>
        </w:tc>
      </w:tr>
      <w:tr>
        <w:trPr/>
        <w:tc>
          <w:tcPr>
            <w:tcW w:w="5805" w:type="dxa"/>
            <w:noWrap/>
          </w:tcPr>
          <w:p>
            <w:pPr/>
            <w:r>
              <w:rPr/>
              <w:t xml:space="preserve">Շաքարավազ և դրա արտադրության համար</w:t>
            </w:r>
            <w:br/>
            <w:r>
              <w:rPr/>
              <w:t xml:space="preserve"> անհրաժեշտ հումք</w:t>
            </w:r>
          </w:p>
          <w:p>
            <w:pPr/>
            <w:r>
              <w:rPr/>
              <w:t xml:space="preserve">(եղեգնաշաքար կամ ճակնդեղի շաքար և քիմիապես մաքուր բուսաշաքար՝ պինդ վիճակում)</w:t>
            </w:r>
          </w:p>
        </w:tc>
        <w:tc>
          <w:tcPr>
            <w:tcW w:w="3945" w:type="dxa"/>
            <w:noWrap/>
          </w:tcPr>
          <w:p>
            <w:pPr/>
            <w:r>
              <w:rPr/>
              <w:t xml:space="preserve">1701</w:t>
            </w:r>
          </w:p>
        </w:tc>
      </w:tr>
      <w:tr>
        <w:trPr/>
        <w:tc>
          <w:tcPr>
            <w:tcW w:w="5805" w:type="dxa"/>
            <w:noWrap/>
          </w:tcPr>
          <w:p>
            <w:pPr/>
            <w:r>
              <w:rPr/>
              <w:t xml:space="preserve">Բուսական յուղ և դրա արտադրության համար</w:t>
            </w:r>
            <w:br/>
            <w:r>
              <w:rPr/>
              <w:t xml:space="preserve"> անհրաժեշտ հումք</w:t>
            </w:r>
          </w:p>
          <w:p>
            <w:pPr/>
            <w:r>
              <w:rPr/>
              <w:t xml:space="preserve">(սոյայի, արմավենու, արևածաղկի, քրքումի և բամբակի յուղ ու դրանց զտամասեր՝ ռաֆինացված կամ չռաֆինացված)</w:t>
            </w:r>
          </w:p>
        </w:tc>
        <w:tc>
          <w:tcPr>
            <w:tcW w:w="3945" w:type="dxa"/>
            <w:noWrap/>
          </w:tcPr>
          <w:p>
            <w:pPr/>
            <w:r>
              <w:rPr/>
              <w:t xml:space="preserve">1507 10 900,</w:t>
            </w:r>
          </w:p>
          <w:p>
            <w:pPr/>
            <w:r>
              <w:rPr/>
              <w:t xml:space="preserve">1507 90 900,</w:t>
            </w:r>
          </w:p>
          <w:p>
            <w:pPr/>
            <w:r>
              <w:rPr/>
              <w:t xml:space="preserve">1511 (բացառությամբ</w:t>
            </w:r>
          </w:p>
          <w:p>
            <w:pPr/>
            <w:r>
              <w:rPr/>
              <w:t xml:space="preserve">1511 10 100 0,</w:t>
            </w:r>
          </w:p>
          <w:p>
            <w:pPr/>
            <w:r>
              <w:rPr/>
              <w:t xml:space="preserve">1511 90 910 0),</w:t>
            </w:r>
          </w:p>
          <w:p>
            <w:pPr/>
            <w:r>
              <w:rPr/>
              <w:t xml:space="preserve">1512 (բացառությամբ</w:t>
            </w:r>
          </w:p>
          <w:p>
            <w:pPr/>
            <w:r>
              <w:rPr/>
              <w:t xml:space="preserve">1512 11 100 0,</w:t>
            </w:r>
          </w:p>
          <w:p>
            <w:pPr/>
            <w:r>
              <w:rPr/>
              <w:t xml:space="preserve">1512 19 100 0,</w:t>
            </w:r>
          </w:p>
          <w:p>
            <w:pPr/>
            <w:r>
              <w:rPr/>
              <w:t xml:space="preserve">1512 21 100 0,</w:t>
            </w:r>
          </w:p>
          <w:p>
            <w:pPr/>
            <w:r>
              <w:rPr/>
              <w:t xml:space="preserve">1512 29 100 0)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»: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            վարչապետ                                                                             Ն. Փաշինյան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BF5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DEF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78F42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2026-04-03T18:56:38+04:00</dcterms:created>
  <dcterms:modified xsi:type="dcterms:W3CDTF">2026-04-03T18:56:38+04:00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