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___________________ 2022 թվականի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_____</w:t>
      </w:r>
      <w:r>
        <w:rPr/>
        <w:t xml:space="preserve">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ՀԱՄԱՅՆՔԱՅԻՆ ՍԵՓԱԿԱՆՈՒԹՅՈՒՆ ՀԱՆԴԻՍԱՑՈՂ ՀՈՂԱՄԱՍԵՐԻՑ ԸՆԴԼԱՅՆՄԱՆ ՆՊԱՏԱԿՈՎ ՈՒՂՂԱԿԻ ՎԱՃԱՌՔԻ ՁԵՎՈՎ ՕՏԱՐԵԼՈՒ ԹՈՒՅԼՏՎՈՒԹՅՈՒՆ ՏԱԼՈՒ ՄԱՍԻՆ</w:t>
      </w:r>
    </w:p>
    <w:p>
      <w:pPr/>
      <w:r>
        <w:rPr/>
        <w:t xml:space="preserve">Ղեկավարվելով Հողային օրենսգրքի 66-րդ հոդվածի առաջին մասի 8-րդ կետի, «Տեղական ինքնակառավարման մասին» օրենքի 18-րդ հոդվածի առաջին մասի 21-րդ կետի,Հայաստանի Հանրապետության կառավարության 2016 թվականի մայիսի 26-ի թիվ 550-Ն որոշման պահանջներով և հաշվի առնելով Մարատ Մյասնիկի Պետրոսյանի դիմոմ խնդրանքը,</w:t>
      </w:r>
      <w:r>
        <w:rPr>
          <w:b w:val="1"/>
          <w:bCs w:val="1"/>
        </w:rPr>
        <w:t xml:space="preserve">համայնքի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ավագանին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Թույլատրել համայնքի ղեկավարին` քաղաքացի Մարատ Մյասնիկի Պետրոսյանին  սեփականության  իրավունքով  պատկանող Գառնի  համայնքի Գառնի գյուղում գտնվող 07-021-0276-0021կադաստրային ծածկագիր 0.4 հա  մակերեսով գյուղատնտեսական վարելահող հողամասին կից, իր  կողմից  փաստացի  օգտագործվող  համայնքային  սեփականություն  հանդիսացող գյուղատնտեսական արոտավայր 07-021-0276-0026 կադաստրային ծածկագրի հողատեսք՝0.3 հա մակերեսով, օտարել նրան ուղղակի վաճառքի ձևով,կադաստրային արժեքով՝ հողամասի ընդլայնման նպատակով: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     </w:t>
      </w:r>
      <w:r>
        <w:rPr>
          <w:b w:val="1"/>
          <w:bCs w:val="1"/>
        </w:rPr>
        <w:t xml:space="preserve">ՏԻԳՐԱՆ ՊՈՂՈՍՅԱՆ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2026-04-02T00:24:50+04:00</dcterms:created>
  <dcterms:modified xsi:type="dcterms:W3CDTF">2026-04-02T00:24:50+04:00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