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«Երևան քաղաքում տեղական ինքնակառավարման մասին» օրենքում լրացում կատարելու մասին», «Տեղական ինքնակառավարման մասին» օրենքում լրացում կատարելու մասին» և «Վարչական իրավախախտումների վերաբերյալ օրենսգրքում լրացումներ կատարելու մասին» օրենքների նախագծեր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«ԵՐԵՎԱՆ ՔԱՂԱՔՈՒՄ ՏԵՂԱԿԱՆ ԻՆՔՆԱԿԱՌԱՎԱՐՄԱՆ ՄԱՍԻՆ» ՕՐԵՆՔՈՒՄ ԼՐԱՑՈՒՄ ԿԱՏԱՐԵԼՈՒ ՄԱՍԻՆ</w:t>
      </w:r>
    </w:p>
    <w:p>
      <w:pPr/>
      <w:r>
        <w:rPr/>
        <w:t xml:space="preserve"> 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«Երևան քաղաքում տեղական ինքնակառավարման մասին» 2008 թվականի դեկտեմբերի 26-ի ՀՕ-5-Ն օրենքի 12-րդ հոդվածի 1-ին մասը լրացնել 24.2-րդ կետով.</w:t>
      </w:r>
    </w:p>
    <w:p>
      <w:pPr/>
      <w:r>
        <w:rPr/>
        <w:t xml:space="preserve">«24.2) սահմանում է Երևան քաղաքի բացօթյա վայրերում (փողոց, մայթ, հրապարակ, այգի, պուրակ և այլն) անհատների և խմբերի կողմից ստեղծագործական գործունեության (ելույթների) իրականացման կարգը.»: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Սույն oրենքն ուժի մեջ է մտնում պաշտոնական հրապարակման oրվան հաջորդող oրը: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«ՏԵՂԱԿԱՆ ԻՆՔՆԱԿԱՌԱՎԱՐՄԱՆ ՄԱՍԻՆ» ՕՐԵՆՔՈՒՄ ԼՐԱՑՈՒՄ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«Տեղական ինքնակառավարման մասին» 2002 թվականի մայիսի </w:t>
      </w:r>
      <w:br/>
      <w:r>
        <w:rPr/>
        <w:t xml:space="preserve"> 7-ի ՀՕ-337 օրենքի 18-րդ հոդվածի 1-ին մասը լրացնել 41.6-րդ կետով.</w:t>
      </w:r>
    </w:p>
    <w:p>
      <w:pPr/>
      <w:r>
        <w:rPr/>
        <w:t xml:space="preserve">«41.6) քաղաքային բնակավայրերի համար սահմանում է բացօթյա վայրերում (փողոց, մայթ, հրապարակ, այգի, պուրակ և այլն) անհատների և խմբերի կողմից ստեղծագործական գործունեության (ելույթների) իրականացման կարգը.»: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Սույն oրենքն ուժի մեջ է մտնում պաշտոնական հրապարակման oրվան հաջորդող oրը: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ՎԱՐՉԱԿԱՆ ԻՐԱՎԱԽԱԽՏՈՒՄՆԵՐԻ ՎԵՐԱԲԵՐՅԱԼ ՀԱՅԱՍՏԱՆԻ</w:t>
      </w:r>
    </w:p>
    <w:p>
      <w:pPr>
        <w:jc w:val="center"/>
      </w:pPr>
      <w:r>
        <w:rPr>
          <w:b w:val="1"/>
          <w:bCs w:val="1"/>
        </w:rPr>
        <w:t xml:space="preserve">ՀԱՆՐԱՊԵՏՈՒԹՅԱՆ ՕՐԵՆՍԳՐՔՈՒՄ ԼՐԱՑՈՒՄՆԵՐ</w:t>
      </w:r>
    </w:p>
    <w:p>
      <w:pPr>
        <w:jc w:val="center"/>
      </w:pPr>
      <w:r>
        <w:rPr>
          <w:b w:val="1"/>
          <w:bCs w:val="1"/>
        </w:rPr>
        <w:t xml:space="preserve">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Վարչական իրավախախտումների վերաբերյալ Հայաստանի Հանրապետության 1985 թվականի դեկտեմբերի 6-ի օրենսգիրքը (այսուհետ՝ Օրենսգիրք) լրացնել 180.2-րդ հոդվածով.</w:t>
      </w:r>
    </w:p>
    <w:p>
      <w:pPr/>
      <w:r>
        <w:rPr/>
        <w:t xml:space="preserve">«</w:t>
      </w:r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180.2 </w:t>
      </w:r>
      <w:r>
        <w:rPr>
          <w:b w:val="1"/>
          <w:bCs w:val="1"/>
        </w:rPr>
        <w:t xml:space="preserve">Հանրային վայրերում կամ բացօթյա տարածքներում ստեղծագործական ելույթների իրականացման կարգը խախտելը</w:t>
      </w:r>
    </w:p>
    <w:p>
      <w:pPr>
        <w:numPr>
          <w:ilvl w:val="0"/>
          <w:numId w:val="2"/>
        </w:numPr>
      </w:pPr>
      <w:r>
        <w:rPr/>
        <w:t xml:space="preserve">Հանրային վայրերում կամ բացօթյա տարածքներում ստեղծագործական ելույթների իրականացման կարգը խախտելը՝</w:t>
      </w:r>
    </w:p>
    <w:p>
      <w:pPr/>
      <w:r>
        <w:rPr/>
        <w:t xml:space="preserve">առաջացնում է տուգանքի նշանակում կազմակերպչի կամ ղեկավարի նկատմամբ` սահմանված նվազագույն աշխատավարձի հարյուրապատիկից երկուհարյուրապատիկի չափով:</w:t>
      </w:r>
    </w:p>
    <w:p>
      <w:pPr>
        <w:numPr>
          <w:ilvl w:val="0"/>
          <w:numId w:val="3"/>
        </w:numPr>
      </w:pPr>
      <w:r>
        <w:rPr/>
        <w:t xml:space="preserve">Սույն հոդվածի 1-ին մասով նախատեսված արարքը կրկին կատարելը վարչական տույժի միջոց կիրառելուց հետո՝ մեկ տարվա ընթացքում՝</w:t>
      </w:r>
    </w:p>
    <w:p>
      <w:pPr/>
      <w:r>
        <w:rPr/>
        <w:t xml:space="preserve">առաջացնում է տուգանքի նշանակում կազմակերպչի կամ ղեկավարի նկատմամբ` սահմանված նվազագույն աշխատավարձի հինգհարյուրապատիկից մինչև ութհարյուրապատիկի չափով՝  խախտողի անձնական սեփականություն հանդիսացող այն առարկաների բռնագրավմամբ, որոնք հիշյալ խախտումները կատարելու գործիք են համարվել, կամ առանց դրանց բռնագրավման:»: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2.</w:t>
      </w:r>
      <w:r>
        <w:rPr>
          <w:b w:val="1"/>
          <w:bCs w:val="1"/>
        </w:rPr>
        <w:t xml:space="preserve"> </w:t>
      </w:r>
      <w:r>
        <w:rPr/>
        <w:t xml:space="preserve">Օրենսգրքի 219.1-րդ հոդվածի 1-ին մասը «169.16-րդ,» բառերից հետո լրացնել «180.2-րդ» բառերով: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3. </w:t>
      </w:r>
      <w:r>
        <w:rPr/>
        <w:t xml:space="preserve">Սույն օրենքն ուժի մեջ է մտնում պաշտոնական հրապարակման օրվան հաջորդող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385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0AF89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2026-04-03T17:12:43+04:00</dcterms:created>
  <dcterms:modified xsi:type="dcterms:W3CDTF">2026-04-03T17:12:43+04:00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