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բյուջետային համակարգի մասին» օրենքում փոփոխություններ կատարելու մասին, «Տեղական ինքնակառավարման մասին» օրենքում փոփոխություններ կատարելու մասին» և «Երևան քաղաքում տեղական ինքնակառավարման մասին» օրենքում փոփոխություններ և լրացում կատարելու մասին» օրենքների նախագծեր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ԻՆՔՆԱԿԱՌԱՎԱՐՄԱՆ</w:t>
      </w:r>
      <w:r>
        <w:rPr/>
        <w:t xml:space="preserve"> </w:t>
      </w:r>
      <w:r>
        <w:rPr>
          <w:b w:val="1"/>
          <w:bCs w:val="1"/>
        </w:rPr>
        <w:t xml:space="preserve">ՄԱՍԻՆ»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2002 թվականի մայիսի 7-ի ՀՕ-337 օրենքի 86-րդ հոդվածի 1-ին մասի 6-րդ կետի «գ» ենթակետի.</w:t>
      </w:r>
    </w:p>
    <w:p>
      <w:pPr>
        <w:numPr>
          <w:ilvl w:val="0"/>
          <w:numId w:val="2"/>
        </w:numPr>
      </w:pPr>
      <w:r>
        <w:rPr/>
        <w:t xml:space="preserve">առաջին պարբերության «(բացառությամբ հողերի)» բառերը փոխարինել «(այդ թվում՝ հողերի)» բառերով.</w:t>
      </w:r>
    </w:p>
    <w:p>
      <w:pPr>
        <w:numPr>
          <w:ilvl w:val="0"/>
          <w:numId w:val="2"/>
        </w:numPr>
      </w:pPr>
      <w:r>
        <w:rPr/>
        <w:t xml:space="preserve">երկրորդ պարբերությունն ուժը կորցրած ճանաչել.</w:t>
      </w:r>
    </w:p>
    <w:p>
      <w:pPr>
        <w:numPr>
          <w:ilvl w:val="0"/>
          <w:numId w:val="2"/>
        </w:numPr>
      </w:pPr>
      <w:r>
        <w:rPr/>
        <w:t xml:space="preserve">երրորդ պարբերությունում «30» թիվը փոխարինել «50» թվով: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ԲՅՈՒՋԵՏԱՅԻՆ ՀԱՄԱԿԱՐԳԻ ՄԱՍԻՆ»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բյուջետային համակարգի մասին» 1997 թվականի հունիսի 24-ի ՀՕ-137 օրենքի 28.2-րդ հոդվածի 1-ին մասի 2-րդ կետի «գ» ենթակետի.</w:t>
      </w:r>
    </w:p>
    <w:p>
      <w:pPr>
        <w:numPr>
          <w:ilvl w:val="0"/>
          <w:numId w:val="3"/>
        </w:numPr>
      </w:pPr>
      <w:r>
        <w:rPr/>
        <w:t xml:space="preserve">առաջին պարբերությունում «(բացառությամբ հողերի)» բառերը փոխարինել «(այդ թվում՝ հողերի)» բառերով.</w:t>
      </w:r>
    </w:p>
    <w:p>
      <w:pPr>
        <w:numPr>
          <w:ilvl w:val="0"/>
          <w:numId w:val="3"/>
        </w:numPr>
      </w:pPr>
      <w:r>
        <w:rPr/>
        <w:t xml:space="preserve">երկրորդ և երրորդ պարբերություններում «30» թիվը փոխարինել «50» թվով: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ՔԱՂԱՔՈՒՄ</w:t>
      </w:r>
      <w:r>
        <w:rPr/>
        <w:t xml:space="preserve"> </w:t>
      </w:r>
      <w:r>
        <w:rPr>
          <w:b w:val="1"/>
          <w:bCs w:val="1"/>
        </w:rPr>
        <w:t xml:space="preserve">ՏԵՂԱԿԱՆ ԻՆՔՆԱԿԱՌԱՎԱՐՄԱՆ ՄԱՍԻՆ» ՕՐԵՆՔՈՒՄ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2008 թվականի դեկտեմբերի 26-ի ՀՕ-5-Ն օրենքի (այսուհետ՝ օրենք) 73-րդ հոդվածի 1-ին մասի 24-րդ կետում.</w:t>
      </w:r>
    </w:p>
    <w:p>
      <w:pPr>
        <w:numPr>
          <w:ilvl w:val="0"/>
          <w:numId w:val="4"/>
        </w:numPr>
      </w:pPr>
      <w:r>
        <w:rPr/>
        <w:t xml:space="preserve">«(բացառությամբ հողերի)» բառերը փոխարինել «(այդ թվում՝ հողերի)» բառերով, իսկ «30» թիվը՝ «50» թվով.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նոր նախադասություններ.</w:t>
      </w:r>
    </w:p>
    <w:p>
      <w:pPr/>
      <w:r>
        <w:rPr/>
        <w:t xml:space="preserve">«Նշված միջոցները փոխանցվում են Հայաստանի Հանրապետության օրենսդրությամբ սահմանված կարգով բացված հատուկ հաշվին: Երևանի ավագանին սույն կետում նշված միջոցները կարող է ուղղել բացառապես Հայաստանի Հանրապետության կառավարության հետ համաձայնեցված ծրագրերի ֆինանսավորմանը` Հայաստանի Հանրապետության կառավարության սահմանած կարգով:»: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Օրենքի 73-րդ հոդվածի 1-ին մասի 25-րդ կետի վերջին երկու պարբերություններն ուժը կորցրած ճանաչել: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1C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4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14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2026-04-03T03:30:33+04:00</dcterms:created>
  <dcterms:modified xsi:type="dcterms:W3CDTF">2026-04-03T03:30:33+04:00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