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«Վարչական իրավախախտումների վերաբերյալ օրենսգրքում լրացումներ կատարելու մասին» Հայաստանի Հանրապետության օրենքի նախագիծ</w:t>
      </w:r>
      <w:bookmarkEnd w:id="0"/>
    </w:p>
    <w:p>
      <w:pPr/>
      <w:r>
        <w:rPr/>
        <w:t xml:space="preserve">    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ՎԱՐՉԱԿԱՆ ԻՐԱՎԱԽԱԽՏՈՒՄՆԵՐԻ ՎԵՐԱԲԵՐՅԱԼ ՕՐԵՆՍԳՐՔՈՒՄ ԼՐԱՑՈՒՄՆԵՐ  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1986 թվականի Վարչական իրավախախտումների վերաբերյալ օրենսգրքի (այսուհետ՝ Օրենսգիրք)  23-րդ հոդվածում լրացնել նոր 2.1 մաս.</w:t>
      </w:r>
    </w:p>
    <w:p>
      <w:pPr>
        <w:jc w:val="both"/>
      </w:pPr>
      <w:r>
        <w:rPr/>
        <w:t xml:space="preserve">«2.1) հանրային աշխատաքներ.»: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Օրենսգրքի 24-րդ հոդվածում լրացնել նոր 3-րդ մաս` հետևյալ բովանդակությամբ.</w:t>
      </w:r>
    </w:p>
    <w:p>
      <w:pPr>
        <w:jc w:val="both"/>
      </w:pPr>
      <w:r>
        <w:rPr/>
        <w:t xml:space="preserve">          «Սույն օրենսգրքի 23-րդ հոդվածի 2.1-րդ մասում սահմանված տույժի տեսակն այլընտրանքային տույժի տեսակ է»: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Օրենսգրքում լրացնել նոր 26.1 հոդված`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«Հոդված 26.1. Հանրային աշխատանքներ</w:t>
      </w:r>
    </w:p>
    <w:p>
      <w:pPr>
        <w:numPr>
          <w:ilvl w:val="0"/>
          <w:numId w:val="2"/>
        </w:numPr>
      </w:pPr>
      <w:r>
        <w:rPr/>
        <w:t xml:space="preserve">Հանրային աշխատանքները վարչական իրավախախտում կատարած անձի նկատմամբ նշանակված և իրավասու մարմնի որոշված վայրում չվարձատրվող, ուսումնառությունից կամ աշխատանքից ազատ ժամանակահատվածում հանրության համար օգտակար բնույթ կրող այնպիսի աշխատանքների կատարումն է, որոնք չեն վտանգում նրա ֆիզիկական կամ հոգեկան առողջությանը ։</w:t>
      </w:r>
    </w:p>
    <w:p>
      <w:pPr>
        <w:numPr>
          <w:ilvl w:val="0"/>
          <w:numId w:val="2"/>
        </w:numPr>
      </w:pPr>
      <w:r>
        <w:rPr/>
        <w:t xml:space="preserve">Հանրային աշխատանքները նշանակվում են որպես տուգանքի այլընտրանք, եթե նշանակված տուգանքի չափը հավասար է կամ գերազնացում է նվազագույն աշխատավարձի 30-ապատիկը և վարչական պատասխանատվության ենթարկված անձը, իր նյութական վիճակի պատճառով զրկված լինելով տուգանքը վճարելու հնարավորությունից, մինչև տուգանքը նշանակելու մասին որոշումն անբողոքարկելի դառնալն այդ մասին գրավոր դիմում է ներկայացնում վարչական իրավախախտման վերաբերյալ վարույթ իրականացնող մարմնին:</w:t>
      </w:r>
    </w:p>
    <w:p>
      <w:pPr>
        <w:numPr>
          <w:ilvl w:val="0"/>
          <w:numId w:val="2"/>
        </w:numPr>
      </w:pPr>
      <w:r>
        <w:rPr/>
        <w:t xml:space="preserve">Հանրային աշխատանքները նշանակվում են առավելագույնը մինչև երկու հարյուր յոթանասուն ժամ ժամկետով՝ սույն հոդվածի 4-րդ մասով սահմանված հաշվարկման կանոններով: Հանրային աշխատանքների օրական ժամկետը չի կարող գերազանցել 4 ժամը, իսկ վարչական իրավախախտում կատարած անձի համաձայնությամբ՝ 8 ժամը:</w:t>
      </w:r>
    </w:p>
    <w:p>
      <w:pPr>
        <w:numPr>
          <w:ilvl w:val="0"/>
          <w:numId w:val="2"/>
        </w:numPr>
      </w:pPr>
      <w:r>
        <w:rPr/>
        <w:t xml:space="preserve">4. Վարչական իրավախախտման վերաբերյալ վարույթ իրականացնող մարմինը տուգանքը փոխարինում է հանրային աշխատանքներով՝ քսանչորս ժամը հաշվարկելով վարչական իրավախախտումը կատարելու պահին Հայաստանի Հանրապետությունում օրենքով սահմանված ամսական նվազագույն աշխատավարձի չափով: Եթե մեկ վարչական իրավախախտման համար նշանակված տուգանքը հանրային աշխատանքներով փոխարինելու համար կատարված հաշվարկի արդյունքում հանրօգուտ աշխատանքների ժամկետը գերազանցում է երկու հարյուր յոթանասուն ժամը, ապա նշանակվում է երկու հարյուր յոթանասուն ժամ հանրային աշխատանքներ:</w:t>
      </w:r>
    </w:p>
    <w:p>
      <w:pPr>
        <w:numPr>
          <w:ilvl w:val="0"/>
          <w:numId w:val="2"/>
        </w:numPr>
      </w:pPr>
      <w:r>
        <w:rPr/>
        <w:t xml:space="preserve">5. Հանրային աշխատանքներ չեն նշանակվում զինվորական ծառայության մեջ գտնվող անձանց և մինչև տասնութ տարեկան անչափահասների նկատմամբ:</w:t>
      </w:r>
    </w:p>
    <w:p>
      <w:pPr>
        <w:numPr>
          <w:ilvl w:val="0"/>
          <w:numId w:val="2"/>
        </w:numPr>
      </w:pPr>
      <w:r>
        <w:rPr/>
        <w:t xml:space="preserve">Առաջին կամ երկրորդ խմբի հաշմանդամություն ունեցող անձի, վաթսունհինգ տարին լրացած անձ, հղի կնոջ, իրենց խնամքի տակ մինչև 3 տարեկան երեխա ունեցող անձանց նկատմամբ հանրային աշխատանքները նշանակվում են աշխատանքների բնույթն ընտրելիս հաշվի առնելով նրանց կարգավիճակը:</w:t>
      </w:r>
    </w:p>
    <w:p>
      <w:pPr>
        <w:numPr>
          <w:ilvl w:val="0"/>
          <w:numId w:val="2"/>
        </w:numPr>
      </w:pPr>
      <w:r>
        <w:rPr/>
        <w:t xml:space="preserve">7. Եթե հանրային աշխատանքները նշանակելուց հետո ի հայտ է եկել սույն հոդվածի 6-րդ մասով նախատեսված հանգամանքը կամ տեղի է ունեցել վարչական պատասխանատվության ենթարկված անձի առողջական վիճակի այնպիսի վատթարացում, որը դատաբժշկական փորձաքննության եզրակացության համաձայն զրկել է նրան հանրային աշխատանքների հետագա կատարման հնարավորությունից, անձի նկատմամբ նշանակված հանրային աշխատանքի տեսակը փոխարինվում է այլ հանրային աշխատանքներով` հաշվի առնելով վերջինիս կարգավիճակը կամ հանրային աշխատանքը փոխարինվում է տուգանքով կամ անձն ազատվում է հանրային աշխատանքները կատարելուց:»: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Օրենսգրքում լրացնել նոր 26.1-րդ գլուխ` հետևյալ բովանդակությամբ.</w:t>
      </w:r>
    </w:p>
    <w:p>
      <w:pPr>
        <w:jc w:val="both"/>
      </w:pPr>
      <w:r>
        <w:rPr/>
        <w:t xml:space="preserve">«</w:t>
      </w:r>
      <w:r>
        <w:rPr>
          <w:b w:val="1"/>
          <w:bCs w:val="1"/>
        </w:rPr>
        <w:t xml:space="preserve">Գ Լ ՈՒ Խ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6.1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ՀԱՆՐԱՅԻՆ ԱՇԽԱՏԱՆՔ ՆՇԱՆԱԿԵԼՈՒ ՄԱՍԻՆ ՈՐՈՇՄԱՆ ԿԱՏԱՐՄԱՆ ՎԱՐՈՒՅԹԸ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308.1. </w:t>
      </w:r>
      <w:r>
        <w:rPr>
          <w:b w:val="1"/>
          <w:bCs w:val="1"/>
        </w:rPr>
        <w:t xml:space="preserve">Հանր</w:t>
      </w:r>
      <w:r>
        <w:rPr>
          <w:b w:val="1"/>
          <w:bCs w:val="1"/>
        </w:rPr>
        <w:t xml:space="preserve">ային</w:t>
      </w:r>
      <w:r>
        <w:rPr/>
        <w:t xml:space="preserve"> </w:t>
      </w:r>
      <w:r>
        <w:rPr>
          <w:b w:val="1"/>
          <w:bCs w:val="1"/>
        </w:rPr>
        <w:t xml:space="preserve">աշխատանքներ</w:t>
      </w:r>
      <w:r>
        <w:rPr/>
        <w:t xml:space="preserve"> </w:t>
      </w:r>
      <w:r>
        <w:rPr>
          <w:b w:val="1"/>
          <w:bCs w:val="1"/>
        </w:rPr>
        <w:t xml:space="preserve">նշանակելու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կատարումը</w:t>
      </w:r>
    </w:p>
    <w:p>
      <w:pPr>
        <w:numPr>
          <w:ilvl w:val="0"/>
          <w:numId w:val="3"/>
        </w:numPr>
      </w:pPr>
      <w:r>
        <w:rPr/>
        <w:t xml:space="preserve">Հանրային աշխատանքների կատարումն ապահովում է Կառավարության լիազորված մարմինը:</w:t>
      </w:r>
    </w:p>
    <w:p>
      <w:pPr>
        <w:numPr>
          <w:ilvl w:val="0"/>
          <w:numId w:val="3"/>
        </w:numPr>
      </w:pPr>
      <w:r>
        <w:rPr/>
        <w:t xml:space="preserve">Անձը պարտավոր է հանրային աշխատանքների կատարումն ապահովող մարմին ներկայանալ նրա նկատմամբ նշանակված տուգանքը հանրային աշխատանքներով փոխարինելու գրավոր ծանուցում ստանալուց հետո յոթ օրվա ընթացքում:</w:t>
      </w:r>
    </w:p>
    <w:p>
      <w:pPr>
        <w:numPr>
          <w:ilvl w:val="0"/>
          <w:numId w:val="3"/>
        </w:numPr>
      </w:pPr>
      <w:r>
        <w:rPr/>
        <w:t xml:space="preserve">Հանրային աշխատանքների կատարման ժամկետի սկիզբը հաշվարկվում է վարչական պատասխանատվության ենթարկված անձին` հանրային աշխատանքներին փաստացի ներգրավելու պահից:</w:t>
      </w:r>
    </w:p>
    <w:p>
      <w:pPr>
        <w:numPr>
          <w:ilvl w:val="0"/>
          <w:numId w:val="3"/>
        </w:numPr>
      </w:pPr>
      <w:r>
        <w:rPr/>
        <w:t xml:space="preserve">Վարչական պատասխանատվության ենթարկված անձը պարտավոր է հանրային աշխատանքների կատարման ողջ ժամանակահատվածի ընթացքում պահպանել այն մարմինների կամ կազմակերպությունների աշխատանքային կարգապահական ներքին կանոնները, որտեղ նա կատարում է հանրային աշխատանքները, աշխատել իր համար որոշված վայրերում, ինչպես նաև բնակության վայրը փոխելու դեպքում այդ մասին տեղյակ պահել որոշումը կատարող մարմնին:</w:t>
      </w:r>
    </w:p>
    <w:p>
      <w:pPr>
        <w:numPr>
          <w:ilvl w:val="0"/>
          <w:numId w:val="3"/>
        </w:numPr>
      </w:pPr>
      <w:r>
        <w:rPr/>
        <w:t xml:space="preserve">Սույն օրենսգրքի 26.1-րդ հոդվածի 7-րդ մասով սահմանված դեպքում, որոշումը կատարող մարմինն այդ մասին գրավոր ծանուցում է վարչական տույժ նշանակած մարմնին` հանրային աշխատանքների չկատարած մասը նշանակված տուգանքով փոխարինելու համար՝ հանրային աշխատանքների չկատարած մասի և նշանակված տուգանքի տարբերության հաշվառմամբ կամ հանրային աշխատանքի տեսակը այլ հանրային աշխատանքով փոխարինելու կամ աշխատանքների չկատարած մասը կատարելուց ազատելու համար ` հաշվի առնելով նշված սահմանափակումների ծանրության աստիճանը, կատարված հանրային աշխատանքների ծավալը և հանրային աշխատանքների կատարման անհնարինության պատճառները կամ հանրային աշխատանքները փոխարինելու համար:</w:t>
      </w:r>
    </w:p>
    <w:p>
      <w:pPr>
        <w:numPr>
          <w:ilvl w:val="0"/>
          <w:numId w:val="3"/>
        </w:numPr>
      </w:pPr>
      <w:r>
        <w:rPr/>
        <w:t xml:space="preserve">Վարչական պատասխանատվության ենթարկված անձի` պարտադիր զինվորական կամ այլընտրանքային ծառայության զորակոչվելու դեպքում հանրային աշխատանքների ձևով վարչական տույժի կատարումը զինվորական կամ այլընտրանքային ծառայության ժամկետով կասեցվում է:</w:t>
      </w:r>
    </w:p>
    <w:p>
      <w:pPr>
        <w:numPr>
          <w:ilvl w:val="0"/>
          <w:numId w:val="3"/>
        </w:numPr>
      </w:pPr>
      <w:r>
        <w:rPr/>
        <w:t xml:space="preserve">Հանրային աշխատանքները կատարելուց չարամտորեն խուսափելու դեպքում վարչական իրավախախտման վերաբերյալ վարույթ իրականացնող մարմինը հանրային աշխատանքների չկատարած մասը դրա կատարումն ապահովող մարմնի գրավոր ծանուցման հիման վրա փոխարինում է տուգանքով՝ սույն օրենսգրքով սահմանված կարգով:»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308.2. </w:t>
      </w:r>
      <w:r>
        <w:rPr>
          <w:b w:val="1"/>
          <w:bCs w:val="1"/>
        </w:rPr>
        <w:t xml:space="preserve">Հանր</w:t>
      </w:r>
      <w:r>
        <w:rPr>
          <w:b w:val="1"/>
          <w:bCs w:val="1"/>
        </w:rPr>
        <w:t xml:space="preserve">ային</w:t>
      </w:r>
      <w:r>
        <w:rPr/>
        <w:t xml:space="preserve"> </w:t>
      </w:r>
      <w:r>
        <w:rPr>
          <w:b w:val="1"/>
          <w:bCs w:val="1"/>
        </w:rPr>
        <w:t xml:space="preserve">աշխատանքները</w:t>
      </w:r>
      <w:r>
        <w:rPr/>
        <w:t xml:space="preserve"> </w:t>
      </w:r>
      <w:r>
        <w:rPr>
          <w:b w:val="1"/>
          <w:bCs w:val="1"/>
        </w:rPr>
        <w:t xml:space="preserve">կատարելուց</w:t>
      </w:r>
      <w:r>
        <w:rPr/>
        <w:t xml:space="preserve"> </w:t>
      </w:r>
      <w:r>
        <w:rPr>
          <w:b w:val="1"/>
          <w:bCs w:val="1"/>
        </w:rPr>
        <w:t xml:space="preserve">խուսափելը</w:t>
      </w:r>
    </w:p>
    <w:p>
      <w:pPr>
        <w:numPr>
          <w:ilvl w:val="0"/>
          <w:numId w:val="4"/>
        </w:numPr>
      </w:pPr>
      <w:r>
        <w:rPr/>
        <w:t xml:space="preserve">Անձի կողմից հանրային աշխատանքները կատարելուց խուսափելու դեպքում հանրային աշխատանքների կատարումն ապահովող մարմինն այդ մասին գրավոր ծանուցում է վարչական տույժ նշանակած մարմնին՝ հանրային աշխատանքները տուգանքով փոխարինելու համար: Տվյալ դեպքում հանրային աշխատանքները փոխարինվում են ի սկզբանե նշանակված տուգանքի չափից 10 տոկոսով ավելի տուգանքի չափով, իսկ եթե գերազանցում է սույն օրենսգրքով սահմաված տուգանքի առավելագույն չափը, ապա փոխարիվում է առավելագույն չափով:</w:t>
      </w:r>
    </w:p>
    <w:p>
      <w:pPr>
        <w:numPr>
          <w:ilvl w:val="0"/>
          <w:numId w:val="4"/>
        </w:numPr>
      </w:pPr>
      <w:r>
        <w:rPr/>
        <w:t xml:space="preserve">Հանրային աշխատանքների ձևով տույժը կրելուց խուսափող է համարվում այն անձը, ով`</w:t>
      </w:r>
    </w:p>
    <w:p>
      <w:pPr>
        <w:jc w:val="both"/>
      </w:pPr>
      <w:r>
        <w:rPr/>
        <w:t xml:space="preserve">1) մեկ ամսվա ընթացքում կատարել է իր համար նախատեսված հանրային աշխատանքների իննսուն տոկոսից պակաս հանրային աշխատանքներ` առանց հարգելի պատճառի.</w:t>
      </w:r>
    </w:p>
    <w:p>
      <w:pPr>
        <w:jc w:val="both"/>
      </w:pPr>
      <w:r>
        <w:rPr/>
        <w:t xml:space="preserve">2) հանրային աշխատանքների կատարման ժամանակ մեկ ամսվա ընթացքում երկու և ավելի անգամ խախտել է տվյալ մարմնի կամ կազմակերպության աշխատանքային ներքին կարգապահության  կանոնները.</w:t>
      </w:r>
    </w:p>
    <w:p>
      <w:pPr>
        <w:jc w:val="both"/>
      </w:pPr>
      <w:r>
        <w:rPr/>
        <w:t xml:space="preserve">3) ծանուցվելու դեպքում երկու և ավելի անգամ անընդմեջ չի ներկայացել կատարող մարմին՝ առանց հարգելի պատճառի:</w:t>
      </w:r>
    </w:p>
    <w:p>
      <w:pPr>
        <w:jc w:val="both"/>
      </w:pPr>
      <w:r>
        <w:rPr/>
        <w:t xml:space="preserve">4) հրաժարվում է հանրային աշխատանքներ կատարելուց:»: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BE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7B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7A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2026-04-01T16:28:27+04:00</dcterms:created>
  <dcterms:modified xsi:type="dcterms:W3CDTF">2026-04-01T16:28:27+04:00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