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«ՄԱՐԴԿԱՆՑ ԹՐԱՖԻՔԻՆԳԻ ԵՎ ՇԱՀԱԳՈՐԾՄԱՆ ԵՆԹԱՐԿՎԱԾ ԱՆՁԱՆՑ ՆՈՒՅՆԱՑՄԱՆ ԵՎ ԱՋԱԿՑՈՒԹՅԱՆ ՄԱՍԻՆ» ՕՐԵՆՔՈՒՄ ԼՐԱՑՈՒՄՆԵՐ ԿԱՏԱՐԵԼՈՒ ՄԱՍԻՆ ՀՀ ԿԱՌԱՎԱՐՈՒԹՅԱՆ ՕՐԵՆՔԻ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/>
        <w:t xml:space="preserve"> </w:t>
      </w:r>
      <w:r>
        <w:rPr>
          <w:b w:val="1"/>
          <w:bCs w:val="1"/>
        </w:rPr>
        <w:t xml:space="preserve">Օ Ր Ե Ն Ք Ը</w:t>
      </w:r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«ՄԱՐԴԿԱՆՑ ԹՐԱՖԻՔԻՆԳԻ ԵՎ ՇԱՀԱԳՈՐԾՄԱՆ ԵՆԹԱՐԿՎԱԾ ԱՆՁԱՆՑ ՆՈՒՅՆԱՑՄԱՆ ԵՎ ԱՋԱԿՑՈՒԹՅԱՆ ՄԱՍԻՆ» ՕՐԵՆՔՈՒՄ ԼՐԱՑՈՒՄՆԵՐ ԿԱՏԱՐԵԼՈՒ ՄԱՍԻՆ</w:t>
      </w:r>
      <w:r>
        <w:rPr/>
        <w:t xml:space="preserve"> </w:t>
      </w:r>
    </w:p>
    <w:p>
      <w:pPr/>
      <w:r>
        <w:rPr>
          <w:b w:val="1"/>
          <w:bCs w:val="1"/>
        </w:rPr>
        <w:t xml:space="preserve">Հոդված 1.</w:t>
      </w:r>
      <w:r>
        <w:rPr>
          <w:b w:val="1"/>
          <w:bCs w:val="1"/>
        </w:rPr>
        <w:t xml:space="preserve"> </w:t>
      </w:r>
      <w:r>
        <w:rPr/>
        <w:t xml:space="preserve">«Մարդկանց թրաֆիքինգի և շահագործման ենթարկված անձանց նույնացման և աջակցության մասին» 2014 թվականի դեկտեմբերի 17-ի ՀՕ-212-Ն օրենքի (այսուհետ՝ Օրենք) 9-րդ հոդվածում լրացնել հետևյալ բովանդակությամբ նոր 5-րդ և 6-րդ մասեր.</w:t>
      </w:r>
    </w:p>
    <w:p>
      <w:pPr/>
      <w:r>
        <w:rPr/>
        <w:t xml:space="preserve">«5. Հայաստանի Հանրապետությունում </w:t>
      </w:r>
      <w:r>
        <w:rPr>
          <w:b w:val="1"/>
          <w:bCs w:val="1"/>
        </w:rPr>
        <w:t xml:space="preserve">մարդկանց թրաֆիքինգի և շահագործման դեմ պայքարն արդյունավետ կազմակերպելու համար Հայաստանի Հանրապետությունում ընդունվում են </w:t>
      </w:r>
      <w:r>
        <w:rPr>
          <w:b w:val="1"/>
          <w:bCs w:val="1"/>
        </w:rPr>
        <w:t xml:space="preserve">եռամյա </w:t>
      </w:r>
      <w:r>
        <w:rPr/>
        <w:t xml:space="preserve">ազգային ծրագրեր և դրա իրականացման ժամանակացույցեր, որոնք հաստատվում են Հայաստանի Հանրապետության կառավարության որոշմամբ: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Հայաստանի Հանրապետությունում մարդկանց թրաֆիքինգի և շահագործման դեմ պայքարն արդյունավետ լուսաբանելու նպատակով յուրաքանչյուր տարի հայտարար</w:t>
      </w:r>
      <w:r>
        <w:rPr>
          <w:b w:val="1"/>
          <w:bCs w:val="1"/>
        </w:rPr>
        <w:t xml:space="preserve">վում է</w:t>
      </w:r>
      <w:r>
        <w:rPr/>
        <w:t xml:space="preserve"> </w:t>
      </w:r>
      <w:r>
        <w:rPr>
          <w:b w:val="1"/>
          <w:bCs w:val="1"/>
        </w:rPr>
        <w:t xml:space="preserve">լրագրողական մրցանակաբաշխություն:</w:t>
      </w:r>
      <w:r>
        <w:rPr/>
        <w:t xml:space="preserve"> Ամենամյա լրագրողական մրցանակաբաշխության անցկացման կանոնակարգը հաստատվում է </w:t>
      </w:r>
      <w:r>
        <w:rPr>
          <w:b w:val="1"/>
          <w:bCs w:val="1"/>
        </w:rPr>
        <w:t xml:space="preserve">Հայաստանի </w:t>
      </w:r>
      <w:r>
        <w:rPr/>
        <w:t xml:space="preserve">Հանրապետության կրթության, գիտության, մշակույթի և սպորտի նախարարի հրամանով:»:</w:t>
      </w:r>
    </w:p>
    <w:p>
      <w:pPr>
        <w:jc w:val="both"/>
      </w:pPr>
      <w:r>
        <w:rPr/>
        <w:t xml:space="preserve"> </w:t>
      </w:r>
    </w:p>
    <w:p>
      <w:pPr>
        <w:jc w:val="both"/>
      </w:pPr>
      <w:r>
        <w:rPr>
          <w:b w:val="1"/>
          <w:bCs w:val="1"/>
        </w:rPr>
        <w:t xml:space="preserve">Հոդված 2.</w:t>
      </w:r>
      <w:r>
        <w:rPr>
          <w:b w:val="1"/>
          <w:bCs w:val="1"/>
        </w:rPr>
        <w:t xml:space="preserve"> </w:t>
      </w:r>
      <w:r>
        <w:rPr/>
        <w:t xml:space="preserve">Օրենքի 11-րդ հոդվածում լրացնել հետևյալ բովանդակությամբ նոր 5-րդ մաս.</w:t>
      </w:r>
    </w:p>
    <w:p>
      <w:pPr>
        <w:jc w:val="both"/>
      </w:pPr>
      <w:r>
        <w:rPr/>
        <w:t xml:space="preserve">«5. Նույնացման հանձնաժողովի կողմից անձին որպես զոհ կամ հատուկ կատեգորիայի զոհ նույնացնելու ցուցիչները հաստատվում են Հայաստանի Հանրապետության աշխատանքի և սոցիալական հարցերի նախարարի հրամանով:»:</w:t>
      </w:r>
    </w:p>
    <w:p>
      <w:pPr>
        <w:jc w:val="both"/>
      </w:pPr>
      <w:r>
        <w:rPr>
          <w:b w:val="1"/>
          <w:bCs w:val="1"/>
        </w:rPr>
        <w:t xml:space="preserve">Հոդված 3.</w:t>
      </w:r>
      <w:r>
        <w:rPr>
          <w:b w:val="1"/>
          <w:bCs w:val="1"/>
        </w:rPr>
        <w:t xml:space="preserve"> </w:t>
      </w:r>
      <w:r>
        <w:rPr/>
        <w:t xml:space="preserve">Օրենքի 22-րդ հոդվածում 2-րդ մասից հետո լրացնել հետևյալ բովանդակությամբ նոր 2.1-ին և 2.2-րդ մասեր.</w:t>
      </w:r>
    </w:p>
    <w:p>
      <w:pPr/>
      <w:r>
        <w:rPr/>
        <w:t xml:space="preserve">«2.1. </w:t>
      </w:r>
      <w:r>
        <w:rPr>
          <w:b w:val="1"/>
          <w:bCs w:val="1"/>
        </w:rPr>
        <w:t xml:space="preserve">Սույն օրենքով նախատեսված աջակցության տրամադրման կարգը և չափերը</w:t>
      </w:r>
      <w:r>
        <w:rPr/>
        <w:t xml:space="preserve"> սահմանվում են Հայաստանի Հանրապետության կառավարության որոշմամբ:</w:t>
      </w:r>
    </w:p>
    <w:p>
      <w:pPr>
        <w:jc w:val="both"/>
      </w:pPr>
      <w:r>
        <w:rPr/>
        <w:t xml:space="preserve">2.2. Զոհերին և հատուկ կատեգորիայի զոհերին կացարանի տրամադրման, բնաիրային, հոգեբանական, խորհրդատվական, իրավաբանական օգնության և խնամքի տրամադրման, այդ թվում՝ համապատասխան հաստատությունում, որակի նվազագույն չափորոշիչները սահմանվում են Հայաստանի Հանրապետության կառավարության որոշմամբ: Սույն մասում նշված ծառայությունների որակի նվազագույն չափորոշիչները պարտադիր են զոհերին կամ հատուկ կատեգորիայի զոհերին սոցիալական ծառայություններ մատուցող հիմնարկների և կազմակերպությունների համար՝ անկախ դրանց կազմակերպաիրավական ձևից:»: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Հոդված 4.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Եզրափակիչ</w:t>
      </w:r>
      <w:r>
        <w:rPr/>
        <w:t xml:space="preserve"> </w:t>
      </w:r>
      <w:r>
        <w:rPr>
          <w:b w:val="1"/>
          <w:bCs w:val="1"/>
        </w:rPr>
        <w:t xml:space="preserve">մաս</w:t>
      </w:r>
      <w:r>
        <w:rPr/>
        <w:t xml:space="preserve"> </w:t>
      </w:r>
      <w:r>
        <w:rPr>
          <w:b w:val="1"/>
          <w:bCs w:val="1"/>
        </w:rPr>
        <w:t xml:space="preserve">և</w:t>
      </w:r>
      <w:r>
        <w:rPr/>
        <w:t xml:space="preserve"> </w:t>
      </w:r>
      <w:r>
        <w:rPr>
          <w:b w:val="1"/>
          <w:bCs w:val="1"/>
        </w:rPr>
        <w:t xml:space="preserve">անցումային</w:t>
      </w:r>
      <w:r>
        <w:rPr/>
        <w:t xml:space="preserve"> </w:t>
      </w:r>
      <w:r>
        <w:rPr>
          <w:b w:val="1"/>
          <w:bCs w:val="1"/>
        </w:rPr>
        <w:t xml:space="preserve">դրույթներ</w:t>
      </w:r>
    </w:p>
    <w:p>
      <w:pPr>
        <w:numPr>
          <w:ilvl w:val="0"/>
          <w:numId w:val="3"/>
        </w:numPr>
      </w:pPr>
      <w:r>
        <w:rPr/>
        <w:t xml:space="preserve">Սույն օրենքն ուժի մեջ է մտնում պաշտոնական հրապարակման օրվան հաջորդող տասներորդ օրը:</w:t>
      </w:r>
    </w:p>
    <w:p>
      <w:pPr>
        <w:numPr>
          <w:ilvl w:val="0"/>
          <w:numId w:val="3"/>
        </w:numPr>
      </w:pPr>
      <w:r>
        <w:rPr/>
        <w:t xml:space="preserve">Սույն օրենքի ընդունմամբ պայմանավորված համապատասխան ենթաօրենսդրական ակտերն ընդունվում են սույն օրենքի ուժի մեջ մտնելուց հետո՝ երեք ամսվա ընթացքում, իսկ Հայաստանի Հանրապետությունում 2023-2025 թվականների ընթացքում մարդկանց թրաֆիքինգի և շահագործման դեմ պայքարի կազմակերպման ազգային ծրագիրը և ծրագրի իրականացման ժամանակացույցը՝ 2022 թվականի չորրորդ եռամսյակում: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C6DF3E"/>
    <w:multiLevelType w:val="multilevel"/>
    <w:lvl w:ilvl="0">
      <w:start w:val="6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51F511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2026-03-31T01:34:57+04:00</dcterms:created>
  <dcterms:modified xsi:type="dcterms:W3CDTF">2026-03-31T01:34:57+04:00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