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մայիսի 15-ի թիվ 517-Ն որոշման մեջ փոփոխություններ կատարելու մասին»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 _______-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21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 ___Ն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</w:t>
      </w:r>
      <w:r>
        <w:rPr>
          <w:b w:val="1"/>
          <w:bCs w:val="1"/>
        </w:rPr>
        <w:t xml:space="preserve">2014 </w:t>
      </w:r>
      <w:r>
        <w:rPr>
          <w:b w:val="1"/>
          <w:bCs w:val="1"/>
        </w:rPr>
        <w:t xml:space="preserve">ԹՎԱԿԱՆԻ ՄԱՅԻՍԻ 15-ի </w:t>
      </w:r>
      <w:r>
        <w:rPr>
          <w:b w:val="1"/>
          <w:bCs w:val="1"/>
        </w:rPr>
        <w:t xml:space="preserve">N 517-Ն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ՓՈՓՈԽՈՒԹՅՈՒՆՆԵՐ ԿԱՏԱՐԵԼՈՒ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       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մայիսի 15-ի «Ռադիոհաճախականության շերտերի կառավարական նշանակության սպեկտրի օգտագործման իրավասություն ունեցող սուբյեկտների ցանկը և կառավարական նշանակության սպեկտրի ռադիոհաճախականության շերտերի հատկացման կարգը հաստատելու մասին» N 517-Ն որոշման (այսուհետ՝ Որոշում) մեջ կատարել հետևյալ փոփո­խու­թյունները`</w:t>
      </w:r>
    </w:p>
    <w:p>
      <w:pPr/>
      <w:r>
        <w:rPr/>
        <w:t xml:space="preserve">         1) Որոշման նախաբանը շարադրել հետևյալ խմբագրությամբ.</w:t>
      </w:r>
    </w:p>
    <w:p>
      <w:pPr/>
      <w:r>
        <w:rPr/>
        <w:t xml:space="preserve">         «Հիմք ընդունելով «Էլեկտրոնային հաղորդակցության մասին» օրենքի 4-րդ հոդվածի 1-ին մասին 3-րդ կետի գ) ենթակետը՝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.»:</w:t>
      </w:r>
    </w:p>
    <w:p>
      <w:pPr/>
      <w:r>
        <w:rPr/>
        <w:t xml:space="preserve">         2) Որոշման Հավելված N 2-ի վերնագրից հանել «ՄԱՍԻՆ» բառը:</w:t>
      </w:r>
    </w:p>
    <w:p>
      <w:pPr>
        <w:numPr>
          <w:ilvl w:val="0"/>
          <w:numId w:val="3"/>
        </w:numPr>
      </w:pPr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1F2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3EA71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2026-04-04T09:21:13+04:00</dcterms:created>
  <dcterms:modified xsi:type="dcterms:W3CDTF">2026-04-04T09:21:13+04:00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