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«ՄԱՔՍԱՅԻՆ ԾԱՌԱՅՈՒԹՅԱՆ ՄԱՍԻՆ» ՕՐԵՆՔՈՒՄ ԼՐԱՑՈՒՄՆԵՐ ԿԱՏԱՐԵԼՈՒ ՄԱՍԻՆ»  ՀՀ ՕՐԵՆՔ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«ՄԱՔՍԱՅԻՆ ԾԱՌԱՅՈՒԹՅԱՆ ՄԱՍԻՆ» ՕՐԵՆՔՈՒՄ ԼՐԱՑՈՒՄ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«Մաքսային ծառայության մասին» 2002 թվականի հուլիսի 3-ի ՀO-402-Ն օրենքի</w:t>
      </w:r>
      <w:r>
        <w:rPr>
          <w:b w:val="1"/>
          <w:bCs w:val="1"/>
        </w:rPr>
        <w:t xml:space="preserve">  </w:t>
      </w:r>
      <w:r>
        <w:rPr/>
        <w:t xml:space="preserve">(այսուհետ՝ Օրենք) 28-րդ հոդվածը լրացնել հետևյալ բովանդակությամբ 2</w:t>
      </w:r>
      <w:r>
        <w:rPr>
          <w:vertAlign w:val="superscript"/>
        </w:rPr>
        <w:t xml:space="preserve">1</w:t>
      </w:r>
      <w:r>
        <w:rPr/>
        <w:t xml:space="preserve">-ին և 2</w:t>
      </w:r>
      <w:r>
        <w:rPr>
          <w:vertAlign w:val="superscript"/>
        </w:rPr>
        <w:t xml:space="preserve">2</w:t>
      </w:r>
      <w:r>
        <w:rPr/>
        <w:t xml:space="preserve">-րդ մասերով.</w:t>
      </w:r>
    </w:p>
    <w:p>
      <w:pPr/>
      <w:r>
        <w:rPr/>
        <w:t xml:space="preserve">«2</w:t>
      </w:r>
      <w:r>
        <w:rPr>
          <w:vertAlign w:val="superscript"/>
        </w:rPr>
        <w:t xml:space="preserve">1</w:t>
      </w:r>
      <w:r>
        <w:rPr/>
        <w:t xml:space="preserve">. Սույն հոդվածի 2-րդ մասով սահմանված դեպքերից բացի մաքսային մարմնի հանրային ծառայողները ծառայողական շներ կարող են կիրառել նաև`</w:t>
      </w:r>
    </w:p>
    <w:p>
      <w:pPr/>
      <w:r>
        <w:rPr/>
        <w:t xml:space="preserve">1) մաքսային հսկողության իրականացման շրջանակներում` Հայաստանի Հանրապետություն ապօրինի ներմուծվող կամ Հայաստանի Հանրապետությունից ապօրինի արտահանվող թմրամիջոցների, հոգեմետ (հոգեներգործուն) նյութերի և դրանց պրեկուրսորների, զենքի, ռազմամթերքի, պայթուցիկ նյութերի, պայթուցիկ սարքերի և յուրահատուկ հոտ ունեցող այլ ապրանքների որոնման ժամանակ.</w:t>
      </w:r>
    </w:p>
    <w:p>
      <w:pPr/>
      <w:r>
        <w:rPr/>
        <w:t xml:space="preserve">2) քննչական գործողությունների և օպերատիվ-հետախուզական միջոցառումների իրականացման շրջանակներում` թմրամիջոցների, հոգեմետ (հոգեներգործուն) նյութերի և դրանց պրեկուրսորների, զենքի, ռազմամթերքի, պայթուցիկ նյութերի, պայթուցիկ սարքերի և յուրահատուկ հոտ ունեցող այլ ապրանքների որոնման ժամանակ:</w:t>
      </w:r>
    </w:p>
    <w:p>
      <w:pPr/>
      <w:r>
        <w:rPr/>
        <w:t xml:space="preserve">    2</w:t>
      </w:r>
      <w:r>
        <w:rPr>
          <w:vertAlign w:val="superscript"/>
        </w:rPr>
        <w:t xml:space="preserve">2</w:t>
      </w:r>
      <w:r>
        <w:rPr/>
        <w:t xml:space="preserve">. Ծառայողական շների կիրառումն արգելվում է հետևյալ դեպքերում՝</w:t>
      </w:r>
    </w:p>
    <w:p>
      <w:pPr/>
      <w:r>
        <w:rPr/>
        <w:t xml:space="preserve">       1) մարդու կյանքին կամ առողջությանը վտանգ սպառնալու դեպքում.</w:t>
      </w:r>
    </w:p>
    <w:p>
      <w:pPr/>
      <w:r>
        <w:rPr>
          <w:b w:val="1"/>
          <w:bCs w:val="1"/>
        </w:rPr>
        <w:t xml:space="preserve">       2)</w:t>
      </w:r>
      <w:r>
        <w:rPr/>
        <w:t xml:space="preserve">ծառայողական շան նպատակային նշանակությանը ոչ համապատասխան գործողության կատարման դեպքում.</w:t>
      </w:r>
    </w:p>
    <w:p>
      <w:pPr/>
      <w:r>
        <w:rPr/>
        <w:t xml:space="preserve">      3)այն դեպքում, երբ առկա են այնպիսի պայմաններ, որոնք կարող են նպաստել շան աշխատունակության խաթարմանը և (կամ) կարող են վտանգել նրա առողջությունը:»: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29-րդ հոդվածում 5-րդ մասում «զինամթերքի» բառը փոխարինել «ռազմամթերքի» բառով: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2026-04-03T23:50:42+04:00</dcterms:created>
  <dcterms:modified xsi:type="dcterms:W3CDTF">2026-04-03T23:50:42+04:00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