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«ԷԼԵԿՏՐՈՆԱՅԻՆ ՀԱՂՈՐԴԱԿՑՈՒԹՅԱՆ ՄԱՍԻՆ» ՀԱՅԱՍՏԱՆԻ ՀԱՆՐԱՊԵՏՈՒԹՅԱՆ ՕՐԵՆՔՈՒՄ ԼՐԱՑՈՒՄՆԵՐ ԿԱՏԱՐԵԼՈՒ ՄԱՍԻՆ ՀՀ  ՕՐԵՆՔ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     Հոդված 1.</w:t>
      </w:r>
      <w:r>
        <w:rPr/>
        <w:t xml:space="preserve"> «Էլեկտրոնային հաղորդակցության մասին» Հայաստանի Հանրապետության 2005 թվականի հուլիսի 8-ի թիվ ՀՕ-176-Ն օրենքի (այսուհետ՝ Օրենք) 2-րդ հոդվածի 12-րդ պարբերությունից հետո ավելացնել.</w:t>
      </w:r>
    </w:p>
    <w:p>
      <w:pPr/>
      <w:r>
        <w:rPr/>
        <w:t xml:space="preserve">«</w:t>
      </w:r>
      <w:r>
        <w:rPr>
          <w:b w:val="1"/>
          <w:bCs w:val="1"/>
        </w:rPr>
        <w:t xml:space="preserve">Ռադիոհաճախականություն՝</w:t>
      </w:r>
      <w:r>
        <w:rPr/>
        <w:t xml:space="preserve"> էլեկտրամագնիսական տատանումների հաճախականություն, որը սահմանվում է ռադիոհաճախականության սպեկտրի միավոր բաղադրիչը նշելու համար.</w:t>
      </w:r>
    </w:p>
    <w:p>
      <w:pPr/>
      <w:r>
        <w:rPr>
          <w:b w:val="1"/>
          <w:bCs w:val="1"/>
        </w:rPr>
        <w:t xml:space="preserve">Ռադիոհաճախականությունների սպեկտր</w:t>
      </w:r>
      <w:r>
        <w:rPr/>
        <w:t xml:space="preserve">՝ Հեռահաղորդակցության միջազգային միության կողմից հաստատված ռադիոհաճախականությունների տիրույթների համախումբ, որոնք կարող են օգտագործվել ռադիոէլեկտրոնային միջոցների կամ բարձր հաճախականության սարքերի գործունեության համար.</w:t>
      </w:r>
    </w:p>
    <w:p>
      <w:pPr/>
      <w:r>
        <w:rPr>
          <w:b w:val="1"/>
          <w:bCs w:val="1"/>
        </w:rPr>
        <w:t xml:space="preserve">Կառավարական նշանակության ռադիոհաճախականությունների սպեկտր</w:t>
      </w:r>
      <w:r>
        <w:rPr/>
        <w:t xml:space="preserve">՝ ռադիոհաճախականությունների և ռադիոհաճախականությունների շերտերի համախումբ, որոնք նախատեսված են միայն պետական կառավարման համակարգի, այդ  թվում՝ կառավարական կապի, Հայաստանի Հանրապետության պաշտպանության, պետական անվտանգության և հասարակական կարգի պահպանման կարիքների համար:»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Հոդված 2. </w:t>
      </w:r>
      <w:r>
        <w:rPr/>
        <w:t xml:space="preserve">Օրենքի 4-րդ հոդվածի 3-րդ կետը լրացնել գ) ենթակետով հետևյալ բավանդակությամբ`</w:t>
      </w:r>
    </w:p>
    <w:p>
      <w:pPr/>
      <w:r>
        <w:rPr/>
        <w:t xml:space="preserve">«գ) Պետական կառավարման համակարգի, այդ  թվում՝ կառավարական կապի, Հայաստանի Հանրապետության պաշտպանության, պետական անվտանգության և հասարակական կարգի պահպանման կարիքների համար իրականացնել կառավարական նշանակության հաճախականությունների սպեկտրի կառավարում: Կառավարական նշանակության ռադիոհաճախականությունների սպեկտրից ռադիոհաճախականությունների շերտերի օգտագործման իրավասություն ունեցող սուբյեկտների ցանկը և կառավարական նշանակության ռադիոհաճախականությունների սպեկտրից ռադիոհաճախականությունների շերտերի հատկացման կարգը հաստատում է Հայաստանի Հանրապետության կառավարությունը:»</w:t>
      </w:r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Հոդված </w:t>
      </w:r>
      <w:r>
        <w:rPr>
          <w:b w:val="1"/>
          <w:bCs w:val="1"/>
        </w:rPr>
        <w:t xml:space="preserve">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ՀՀ ՕՐԵՆՔԻ ՆԱԽԱԳԾԻ ԸՆԴՈՒՆՄԱՆ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անհրաժեշտությունը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նպատակը</w:t>
      </w:r>
      <w:r>
        <w:rPr>
          <w:b w:val="1"/>
          <w:bCs w:val="1"/>
        </w:rPr>
        <w:t xml:space="preserve">)</w:t>
      </w:r>
    </w:p>
    <w:p>
      <w:pPr/>
      <w:r>
        <w:rPr/>
        <w:t xml:space="preserve">««Էլեկտրոնային հաղորդակցության մասին» Հայաստանի Հանրապետության օրենքում լրացումներ կատարելու մասին» ՀՀ օրենքի նախագծի ընդունման նպատակն է սահմանել դրույթներ, որոնք հնարավորություն կտան իրավասու մարմնին իրականացնել կառավարական նշանակության հաճախականությունների սպեկտրի արագ և արդյունավետ կառավարում՝ պետական կառավարման համակարգի, այդ թվում՝ կառավարական կապի, Հայաստանի Հանրապետության պաշտպանության, պետական անվտանգության և հասարակական կարգի պահպանման կարիքների համար: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Կարգավորման</w:t>
      </w:r>
      <w:r>
        <w:rPr/>
        <w:t xml:space="preserve"> </w:t>
      </w:r>
      <w:r>
        <w:rPr>
          <w:b w:val="1"/>
          <w:bCs w:val="1"/>
        </w:rPr>
        <w:t xml:space="preserve">հարաբերությունների</w:t>
      </w:r>
      <w:r>
        <w:rPr/>
        <w:t xml:space="preserve"> </w:t>
      </w:r>
      <w:r>
        <w:rPr>
          <w:b w:val="1"/>
          <w:bCs w:val="1"/>
        </w:rPr>
        <w:t xml:space="preserve">ներկա</w:t>
      </w:r>
      <w:r>
        <w:rPr/>
        <w:t xml:space="preserve"> </w:t>
      </w:r>
      <w:r>
        <w:rPr>
          <w:b w:val="1"/>
          <w:bCs w:val="1"/>
        </w:rPr>
        <w:t xml:space="preserve">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առկա</w:t>
      </w:r>
      <w:r>
        <w:rPr/>
        <w:t xml:space="preserve"> </w:t>
      </w:r>
      <w:r>
        <w:rPr>
          <w:b w:val="1"/>
          <w:bCs w:val="1"/>
        </w:rPr>
        <w:t xml:space="preserve">խնդիրները</w:t>
      </w:r>
    </w:p>
    <w:p>
      <w:pPr/>
      <w:r>
        <w:rPr/>
        <w:t xml:space="preserve">Ներկայումս իրավասու մարմնի կողմից կառավարական նշանակության հաճախականությունների սպեկտրի կառավարումը իրականացվում է Հայաստանի Հանրապետության կառավարության 2014 թվականի մայիսի 15-ի «Ռադիոհաճախականության շերտերի կառավարական նշանակության սպեկտրի օգտագործման իրավասություն ունեցող սուբյեկտների ցանկը և կառավարական նշանակության սպեկտրի ռադիոհաճախականության շերտերի հատկացման կարգը հաստատելու մասին» թիվ 517-Ն որոշման (այսուհետ՝ Որոշում) համաձայն: Սակայն առկա չէ դրա ընդունման իրավական հիմքը (լիազորող նորմը)՝ «Էլեկտրոնային հաղորդակցության մասին» Հայաստանի Հանրապետության օրենքում համապատասխան հիմնավորող դրույթի բացակայության պատճառով: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Առկա</w:t>
      </w:r>
      <w:r>
        <w:rPr/>
        <w:t xml:space="preserve"> </w:t>
      </w:r>
      <w:r>
        <w:rPr>
          <w:b w:val="1"/>
          <w:bCs w:val="1"/>
        </w:rPr>
        <w:t xml:space="preserve">խնդիրների</w:t>
      </w:r>
      <w:r>
        <w:rPr/>
        <w:t xml:space="preserve"> </w:t>
      </w:r>
      <w:r>
        <w:rPr>
          <w:b w:val="1"/>
          <w:bCs w:val="1"/>
        </w:rPr>
        <w:t xml:space="preserve">առաջարկվող</w:t>
      </w:r>
      <w:r>
        <w:rPr/>
        <w:t xml:space="preserve"> </w:t>
      </w:r>
      <w:r>
        <w:rPr>
          <w:b w:val="1"/>
          <w:bCs w:val="1"/>
        </w:rPr>
        <w:t xml:space="preserve">լուծումներ</w:t>
      </w:r>
    </w:p>
    <w:p>
      <w:pPr/>
      <w:r>
        <w:rPr/>
        <w:t xml:space="preserve">Նախագծի ընդունումը կապահովի իրավասու մարմնի կողմից կառավարական նշանակության հաճախականությունների սպեկտրի կառավարման գործընթացի իրականացումը և հնարավորություն կտա Հայաստանի Հանրապետության կառավարությանը հաստատել կառավարական նշանակության ռադիոհաճախականությունների սպեկտրից ռադիոհաճախականությունների շերտերի օգտագործման իրավասություն ունեցող սուբյեկտների ցանկը և կառավարական նշանակության ռադիոհաճախականությունների սպեկտրից ռադիոհաճախականությունների շերտերի հատկացման կարգը: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Կարգավորման</w:t>
      </w:r>
      <w:r>
        <w:rPr/>
        <w:t xml:space="preserve"> </w:t>
      </w:r>
      <w:r>
        <w:rPr>
          <w:b w:val="1"/>
          <w:bCs w:val="1"/>
        </w:rPr>
        <w:t xml:space="preserve">առարկան</w:t>
      </w:r>
    </w:p>
    <w:p>
      <w:pPr/>
      <w:r>
        <w:rPr/>
        <w:t xml:space="preserve">Նախագծով կարգավորվում են իրավասու մարմնի կողմից պետական կառավարման համակարգի, այդ թվում՝ կառավարական կապի, Հայաստանի Հանրապետության պաշտպանության, պետական անվտանգության և հասարակական կարգի պահպանման կարիքների համար նախատեսված կառավարական նշանակության հաճախականությունների սպեկտրի կառավարման գործառույթները, ինչպես նաև  կառավարական նշանակության հաճախականությունների սպեկտրի ռադիոհաճախականությունների շերտերի օգտագործման իրավասություն ունեցող սուբյեկտների ցանկի և կառավարական նշանակության ռադիոհաճախականությունների սպեկտրից ռադիոհաճախականությունների շերտերի հատկացման կարգի հաստատման գործընթացները: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կիրառման</w:t>
      </w:r>
      <w:r>
        <w:rPr/>
        <w:t xml:space="preserve"> </w:t>
      </w:r>
      <w:r>
        <w:rPr>
          <w:b w:val="1"/>
          <w:bCs w:val="1"/>
        </w:rPr>
        <w:t xml:space="preserve">դեպքում</w:t>
      </w:r>
      <w:r>
        <w:rPr/>
        <w:t xml:space="preserve"> </w:t>
      </w:r>
      <w:r>
        <w:rPr>
          <w:b w:val="1"/>
          <w:bCs w:val="1"/>
        </w:rPr>
        <w:t xml:space="preserve">ակնկալվող</w:t>
      </w:r>
      <w:r>
        <w:rPr/>
        <w:t xml:space="preserve"> </w:t>
      </w:r>
      <w:r>
        <w:rPr>
          <w:b w:val="1"/>
          <w:bCs w:val="1"/>
        </w:rPr>
        <w:t xml:space="preserve">արդյունքը</w:t>
      </w:r>
    </w:p>
    <w:p>
      <w:pPr/>
      <w:r>
        <w:rPr/>
        <w:t xml:space="preserve">Կառավարական նշանակության ռադիոհաճախականությունների սպեկտրի արագ և արդյունավետ կառավարում, ինչպես նաև կառավարական նշանակության հաճախականությունների սպեկտրի ռադիոհաճախականությունների շերտերի օգտագործման իրավասություն ունեցող սուբյեկտների ցանկի և կառավարական նշանակության ռադիոհաճախականությունների սպեկտրից ռադիոհաճախականությունների շերտերի հատկացման կարգի հաստատման գործընթացի ապահովում: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 ՀՀ </w:t>
      </w:r>
      <w:r>
        <w:rPr>
          <w:b w:val="1"/>
          <w:bCs w:val="1"/>
        </w:rPr>
        <w:t xml:space="preserve">օրենքը </w:t>
      </w:r>
      <w:r>
        <w:rPr>
          <w:b w:val="1"/>
          <w:bCs w:val="1"/>
        </w:rPr>
        <w:t xml:space="preserve">ընդունելու</w:t>
      </w:r>
      <w:r>
        <w:rPr/>
        <w:t xml:space="preserve"> </w:t>
      </w:r>
      <w:r>
        <w:rPr>
          <w:b w:val="1"/>
          <w:bCs w:val="1"/>
        </w:rPr>
        <w:t xml:space="preserve">կապակցությամբ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բյուջեում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ծախսերի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եկամուտների</w:t>
      </w:r>
      <w:r>
        <w:rPr/>
        <w:t xml:space="preserve"> </w:t>
      </w:r>
      <w:r>
        <w:rPr>
          <w:b w:val="1"/>
          <w:bCs w:val="1"/>
        </w:rPr>
        <w:t xml:space="preserve">ավելացման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նվազեցման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«Էլեկտրոնային հաղորդակցության մասին» Հայաստանի Հանրապետության օրենքում լրացումներ կատարելու մասին» ՀՀ օրենքի ընդունումը Հայաստանի Հանրապետության 2020 թվականի պետական բյուջեի եկամուտներում և ծախսերում էական ավելացում կամ նվազեցում, ինչպես նաև լրացուցիչ ֆինանսական միջոցների անհրաժեշտություն չի առաջացնում: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 ՀՀ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կապակցությամբ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ակտերում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անհրաժեշտության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բացակայության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«Էլեկտրոնային հաղորդակցության մասին» Հայաստանի Հանրապետության օրենքում լրացումներ կատարելու մասին» ՀՀ օրենքի ընդունումը այլ իրավական ակտերում փոփոխություններ կամ լրացումներ կատարելու անհրաժեշտություն չի առաջացնում: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Կ</w:t>
      </w:r>
    </w:p>
    <w:p>
      <w:pPr/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ակտերի, որոնց հիման վրա կամ որոնցից օգտվելով մշակվել է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 ՀՀ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ը</w:t>
      </w:r>
    </w:p>
    <w:p>
      <w:pPr/>
      <w:r>
        <w:rPr/>
        <w:t xml:space="preserve">«Էլեկտրոնային հաղորդակցության մասին» Հայաստանի Հանրապետության օրենքում լրացումներ կատարելու մասին» ՀՀ օրենքի նախագիծը մշակվել է «Նորմատիվ իրավական ակտերի մասին» Հայաստանի Հանրապետության օրենքի, Հայաստանի Հանրապետության կառավարության 15.05.2014թ. «Ռադիոհաճախականության շերտերի կառավարական նշանակության սպեկտրի օգտագործման իրավասություն ունեցող սուբյեկտների ցանկը և հատկացման կարգը հաստատելու մասին» թիվ 517-Ն և Հայաստանի Հանրապետության կառավարության 2006 թվականի հունիսի 22-ի «Հայաստանի Հանրապետությունում ռադիոհաճախականությունների կառավարման համակարգող հանձնաժողովի հանդիպումների և քննարկումների (աշխատանքի) կարգը հաստատելու մասին» N 992-Ն որոշումների հիման վրա: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Կ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նախագծի</w:t>
      </w:r>
      <w:r>
        <w:rPr/>
        <w:t xml:space="preserve"> </w:t>
      </w:r>
      <w:r>
        <w:rPr>
          <w:b w:val="1"/>
          <w:bCs w:val="1"/>
        </w:rPr>
        <w:t xml:space="preserve">հեղինակների</w:t>
      </w:r>
    </w:p>
    <w:p>
      <w:pPr/>
      <w:r>
        <w:rPr/>
        <w:t xml:space="preserve">«Էլեկտրոնային հաղորդակցության մասին» Հայաստանի Հանրապետության օրենքում լրացումներ կատարելու մասին» ՀՀ օրենքի նախագիծը մշակվել է Հայաստանի Հանրապետության բարձր տեխնոլոգիական արդյունաբերության նախարարության կողմից: 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7BE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B6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8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A44A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B40AB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2026-04-04T01:17:22+04:00</dcterms:created>
  <dcterms:modified xsi:type="dcterms:W3CDTF">2026-04-04T01:17:22+04:00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