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«ՆՈՐՄԱՏԻՎ ԻՐԱՎԱԿԱՆ ԱԿՏԵՐԻ ՄԱՍԻՆ» ՕՐԵՆՔՈՒՄ ՓՈՓՈԽՈՒԹՅՈՒՆՆԵՐ ԵՎ ԼՐԱՑՈՒՄՆԵՐ ԿԱՏԱՐԵԼՈՒ ՄԱՍԻՆ» ՕՐԵՆՔԻ ԵՎ ««ԱԶԳԱՅԻՆ ԺՈՂՈՎԻ ԿԱՆՈՆԱԿԱՐԳ» ՍԱՀՄԱՆԱԴՐԱԿԱՆ ՕՐԵՆՔՈՒՄ ԼՐԱՑՈՒՄ ԿԱՏԱՐԵԼՈՒ ՄԱՍԻՆ» ՍԱՀՄԱՆԱԴՐԱԿԱՆ ՕՐԵՆՔԻ ՆԱԽԱԳԾԵՐ</w:t>
      </w:r>
      <w:bookmarkEnd w:id="0"/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«ՆՈՐՄԱՏԻՎ ԻՐԱՎԱԿԱՆ ԱԿՏԵՐԻ ՄԱՍԻՆ»  ՕՐԵՆՔՈՒՄ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«Նորմատիվ իրավական ակտերի մասին» 2018 թվականի մարտի 21-ի ՀՕ-180-Ն օրենքի (այսուհետ` Օրենք) 1-ին հոդվածի 3-րդ մասը լրացնել հետևյալ բովանդակությամբ նախադասությամբ.</w:t>
      </w:r>
    </w:p>
    <w:p>
      <w:pPr/>
      <w:r>
        <w:rPr/>
        <w:t xml:space="preserve">«Ազգային ժողովի պատգամավորների կամ խմբակցությունների կողմից օրենսդրական նախաձեռնության կարգով ներկայացվող օրենքների կամ Ազգային ժողովի որոշումների նախագծերի հանրային քննարկման իրականացման կարգը սահմանվում է «Ազգային ժողովի կանոնակարգ» սահմանադրական օրենքով:»: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2-րդ հոդվածի 1-ին մասի 6-րդ կետի`</w:t>
      </w:r>
    </w:p>
    <w:p>
      <w:pPr/>
      <w:r>
        <w:rPr/>
        <w:t xml:space="preserve">1) «ներքին» բառից հետո լրացնել «(լոկալ)» բառը.</w:t>
      </w:r>
    </w:p>
    <w:p>
      <w:pPr/>
      <w:r>
        <w:rPr/>
        <w:t xml:space="preserve">2) «աշխատանքային» բառից հետո լրացնել «,քաղաքացիաիրավական» բառը: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3-րդ հոդվածի՝</w:t>
      </w:r>
    </w:p>
    <w:p>
      <w:pPr/>
      <w:r>
        <w:rPr/>
        <w:t xml:space="preserve">1) 1-ին մասում «Օրենսդրական» բառը փոխարինել «Նորմատիվ իրավական» բառերով.</w:t>
      </w:r>
    </w:p>
    <w:p>
      <w:pPr/>
      <w:r>
        <w:rPr/>
        <w:t xml:space="preserve">2) լրացնել 1.1-ին մաս հետևյալ բովանդակությամբ՝</w:t>
      </w:r>
    </w:p>
    <w:p>
      <w:pPr/>
      <w:r>
        <w:rPr/>
        <w:t xml:space="preserve">«1.1.Հանրային քննարկման ենթակա չեն նաև ռազմական և արտակարգ դրություն հայտարարելու մասին Հայաստանի Հանրապետության կառավարության որոշումների նախագծերը, ինչպես նաև ռազմական կամ արտակարգ դրության պայմաններում սահմանափակումների կիրառմանը և միջոցառումների իրականացմանն ուղղված նորմատիվ իրավական ակտերի նախագծերը:».</w:t>
      </w:r>
    </w:p>
    <w:p>
      <w:pPr/>
      <w:r>
        <w:rPr/>
        <w:t xml:space="preserve">3) 2-րդ մասից հանել «նորմատիվ» բառը: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Օրենքի 6-րդ հոդվածի`</w:t>
      </w:r>
    </w:p>
    <w:p>
      <w:pPr/>
      <w:r>
        <w:rPr/>
        <w:t xml:space="preserve">1) 2-րդ մասում «արդարադատության ոլորտում Կառավարության քաղաքականությունը մշակող և իրականացնող նախարարությունում (այսուհետ՝ նախարարություն)» բառերը փոխարինել «արդարադատության ոլորտում Կառավարության քաղաքականությունը մշակող և իրականացնող նախարարության (այսուհետ՝ նախարարություն) իրավական ակտերի փորձաքննության գործակալության կողմից» բառերով.</w:t>
      </w:r>
    </w:p>
    <w:p>
      <w:pPr/>
      <w:r>
        <w:rPr/>
        <w:t xml:space="preserve">2) 3-րդ մասը շարադրել հետևյալ բովանդակությամբ.</w:t>
      </w:r>
    </w:p>
    <w:p>
      <w:pPr/>
      <w:r>
        <w:rPr/>
        <w:t xml:space="preserve">«3.Օրենքի նախագծերը պարտադիր ենթակա են փորձաքննության, բացառությամբ միջազգային պայմանագրի վավերացման (դրան միանալու) մասին օրենքի նախագծի: Այլ նորմատիվ իրավական ակտերը, բացառությամբ սույն օրենքի 7-րդ հոդվածով նախատեսվածների, կարող են ուղարկվել փորձաքննության ակտը փորձաքննության ուղարկելու իրավասություն ունեցող մարմնի պատճառաբանված գրությամբ, որով հիմնավորվում է փորձաքննության անհրաժեշտությունը:».</w:t>
      </w:r>
    </w:p>
    <w:p>
      <w:pPr/>
      <w:r>
        <w:rPr/>
        <w:t xml:space="preserve">3) 7-րդ մասն ուժը կորցրած ճանաչել:</w:t>
      </w:r>
    </w:p>
    <w:p>
      <w:pPr/>
      <w:r>
        <w:rPr>
          <w:b w:val="1"/>
          <w:bCs w:val="1"/>
        </w:rPr>
        <w:t xml:space="preserve">Հոդված 5. </w:t>
      </w:r>
      <w:r>
        <w:rPr/>
        <w:t xml:space="preserve">Օրենքի 8-րդ հոդվածի վերնագրից հանել «պարտադիր» բառը:</w:t>
      </w:r>
    </w:p>
    <w:p>
      <w:pPr/>
      <w:r>
        <w:rPr>
          <w:b w:val="1"/>
          <w:bCs w:val="1"/>
        </w:rPr>
        <w:t xml:space="preserve">Հոդված 6. </w:t>
      </w:r>
      <w:r>
        <w:rPr/>
        <w:t xml:space="preserve">Օրենքի 10-րդ հոդվածի 1-ին մասը լրացնել հետևյալ բովանդակությամբ նախադասությամբ.</w:t>
      </w:r>
    </w:p>
    <w:p>
      <w:pPr/>
      <w:r>
        <w:rPr/>
        <w:t xml:space="preserve">«Նորմատիվ իրավական ակտի լեզուն պետք է լինի պարզ, հստակ և մատչելի:»:</w:t>
      </w:r>
    </w:p>
    <w:p>
      <w:pPr/>
      <w:r>
        <w:rPr>
          <w:b w:val="1"/>
          <w:bCs w:val="1"/>
        </w:rPr>
        <w:t xml:space="preserve">Հոդված 7</w:t>
      </w:r>
      <w:r>
        <w:rPr>
          <w:b w:val="1"/>
          <w:bCs w:val="1"/>
        </w:rPr>
        <w:t xml:space="preserve">․</w:t>
      </w:r>
      <w:r>
        <w:rPr/>
        <w:t xml:space="preserve"> Օրենքի 14-րդ հոդվածի 5-րդ մասը լրացնել հետևյալ բովանդակությամբ նախադասությամբ.</w:t>
      </w:r>
    </w:p>
    <w:p>
      <w:pPr/>
      <w:r>
        <w:rPr/>
        <w:t xml:space="preserve">«Կետերը համարակալվում են արաբական թվանշաններով, որոնք բաժանվում են տեքստից միջակետով: Ենթակետերը՝ համարակալվում են արաբական թվանշաններով, որոնք բաժանվում են տեքստից փակագծով: Պարբերությունները համարակալվում են հայերեն փոքրատառերով, որոնք բաժանվում են տեքստից միջակետով:»:</w:t>
      </w:r>
    </w:p>
    <w:p>
      <w:pPr/>
      <w:r>
        <w:rPr>
          <w:b w:val="1"/>
          <w:bCs w:val="1"/>
        </w:rPr>
        <w:t xml:space="preserve">Հոդված 8</w:t>
      </w:r>
      <w:r>
        <w:rPr>
          <w:b w:val="1"/>
          <w:bCs w:val="1"/>
        </w:rPr>
        <w:t xml:space="preserve">․</w:t>
      </w:r>
      <w:r>
        <w:rPr/>
        <w:t xml:space="preserve">Օրենքի 18-րդ հոդվածի՝</w:t>
      </w:r>
    </w:p>
    <w:p>
      <w:pPr/>
      <w:r>
        <w:rPr/>
        <w:t xml:space="preserve">1) 5-րդ մասը շարադրել հետևյալ բովանդակությամբ.</w:t>
      </w:r>
    </w:p>
    <w:p>
      <w:pPr/>
      <w:r>
        <w:rPr/>
        <w:t xml:space="preserve">«5. Սահմանադրական օրենք չհանդիսացող օրենսգրքի լրիվ անվանումը հիշատակելիս հետևյալ հաջորդականությամբ ներառվում են օրենքի ընդունման տարին, ամիսը (տառերով), ամսաթիվը, օրենսգրքի վերնագիրը և «օրենսգիրք» բառը: Սահմանադրական օրենք չհանդիսացող օրենսգրքի կրճատ անվանումը հիշատակելիս նշվում է օրենսգրքի վերնագիրը և «օրենսգիրք» բառը, եթե վերնագիրը չի ներառում այն:».</w:t>
      </w:r>
    </w:p>
    <w:p>
      <w:pPr/>
      <w:r>
        <w:rPr/>
        <w:t xml:space="preserve">2) 6-րդ մասից հանել «այլ» բառը:</w:t>
      </w:r>
    </w:p>
    <w:p>
      <w:pPr/>
      <w:r>
        <w:rPr>
          <w:b w:val="1"/>
          <w:bCs w:val="1"/>
        </w:rPr>
        <w:t xml:space="preserve">Հոդված 9</w:t>
      </w:r>
      <w:r>
        <w:rPr>
          <w:b w:val="1"/>
          <w:bCs w:val="1"/>
        </w:rPr>
        <w:t xml:space="preserve">․</w:t>
      </w:r>
      <w:r>
        <w:rPr/>
        <w:t xml:space="preserve">Օրենքի 19-րդ հոդվածի 2-րդ մասը լրացնել հետևյալ բովանդակությամբ նախադասությամբ.</w:t>
      </w:r>
    </w:p>
    <w:p>
      <w:pPr/>
      <w:r>
        <w:rPr/>
        <w:t xml:space="preserve">«Այլ իրավական ակտերում ակտի բնույթի մասին նշումը կատարվում է «Ա»` անհատական իրավական ակտի դեպքում, «Լ»` ներքին (լոկալ) իրավական ակտի դեպքում։»:</w:t>
      </w:r>
    </w:p>
    <w:p>
      <w:pPr/>
      <w:r>
        <w:rPr>
          <w:b w:val="1"/>
          <w:bCs w:val="1"/>
        </w:rPr>
        <w:t xml:space="preserve">Հոդված 10</w:t>
      </w:r>
      <w:r>
        <w:rPr>
          <w:b w:val="1"/>
          <w:bCs w:val="1"/>
        </w:rPr>
        <w:t xml:space="preserve">․</w:t>
      </w:r>
      <w:r>
        <w:rPr/>
        <w:t xml:space="preserve">Օրենքի 22-րդ հոդվածի 3-րդ մասում</w:t>
      </w:r>
      <w:r>
        <w:rPr>
          <w:b w:val="1"/>
          <w:bCs w:val="1"/>
        </w:rPr>
        <w:t xml:space="preserve"> «</w:t>
      </w:r>
      <w:r>
        <w:rPr/>
        <w:t xml:space="preserve">արդարադատության ոլորտում Կառավարության քաղաքականությունը մշակող և իրականացնող նախարարը» բառերը փոխարինել «Կառավարության կողմից սահմանված պաշտոնական թարգմանության գործառույթ կատարող կազմակերպության ղեկավարը» բառերով:</w:t>
      </w:r>
    </w:p>
    <w:p>
      <w:pPr/>
      <w:r>
        <w:rPr>
          <w:b w:val="1"/>
          <w:bCs w:val="1"/>
        </w:rPr>
        <w:t xml:space="preserve">Հոդված 11</w:t>
      </w:r>
      <w:r>
        <w:rPr>
          <w:b w:val="1"/>
          <w:bCs w:val="1"/>
        </w:rPr>
        <w:t xml:space="preserve">․</w:t>
      </w:r>
      <w:r>
        <w:rPr/>
        <w:t xml:space="preserve">Օրենքի 23-րդ հոդվածի 7-րդ մասի առաջին նախադասությունը շարադրել հետևյալ խմբագրությամբ.</w:t>
      </w:r>
    </w:p>
    <w:p>
      <w:pPr/>
      <w:r>
        <w:rPr/>
        <w:t xml:space="preserve"> «Ներքին իրավական ակտն ուժի մեջ է մտնում հրապարակմանը հաջորդող օրվանից, եթե դրանով ավելի ուշ ժամկետ սահմանված չէ, բացառությամբ ակտերի, որոնք պարունակում են պետական կամ օրենքով պահպանվող այլ գաղտնիք:»:</w:t>
      </w:r>
    </w:p>
    <w:p>
      <w:pPr/>
      <w:r>
        <w:rPr>
          <w:b w:val="1"/>
          <w:bCs w:val="1"/>
        </w:rPr>
        <w:t xml:space="preserve">Հոդված 12</w:t>
      </w:r>
      <w:r>
        <w:rPr>
          <w:b w:val="1"/>
          <w:bCs w:val="1"/>
        </w:rPr>
        <w:t xml:space="preserve">․</w:t>
      </w:r>
      <w:r>
        <w:rPr/>
        <w:t xml:space="preserve">Օրենքի 24-րդ հոդվածը շարադրել հետևյալ խմբագրությամբ.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24. Եվրասիական տնտեսական միության հանձնաժողովի նորմատիվ իրավական բնույթի որոշումները</w:t>
      </w:r>
    </w:p>
    <w:p>
      <w:pPr/>
      <w:r>
        <w:rPr/>
        <w:t xml:space="preserve"> 1.Եվրասիական տնտեսական միության հանձնաժողովի նորմատիվ իրավական բնույթի որոշումները, «Եվրասիական տնտեսական միության մասին» միջազգային պայմանագրին համապատասխան, Հայաստանի Հանրապետության տարածքում ենթակա են անմիջական կիրառության։</w:t>
      </w:r>
    </w:p>
    <w:p>
      <w:pPr>
        <w:numPr>
          <w:ilvl w:val="0"/>
          <w:numId w:val="2"/>
        </w:numPr>
      </w:pPr>
      <w:r>
        <w:rPr/>
        <w:t xml:space="preserve">Եվրասիական տնտեսական միության հանձնաժողովի նորմատիվ բնույթի որոշումները, Հայաստանի Հանրապետության՝ որպես Եվրասիական տնտեսական միության անդամ պետության կողմից ստացվելու օրվան հաջորդող աշխատանքային օրը, Կառավարության կողմից սահմանված իրավասու մարմնի կողմից ուղարկվում են թարգմանության: Թարգմանության համար նախատեսված ժամկետը չի կարող գերազանցել ակտի ուժի մեջ մտնելու համար սահմանված ժամկետը:</w:t>
      </w:r>
    </w:p>
    <w:p>
      <w:pPr>
        <w:numPr>
          <w:ilvl w:val="0"/>
          <w:numId w:val="2"/>
        </w:numPr>
      </w:pPr>
      <w:r>
        <w:rPr/>
        <w:t xml:space="preserve">Եվրասիական տնտեսական միության հանձնաժողովի նորմատիվ բնույթի որոշումները թարգմանվելուց հետո Կառավարության կողմից սահմանված իրավասու մարմնի կողմից ուղարկվում են հրապարակման:</w:t>
      </w:r>
    </w:p>
    <w:p>
      <w:pPr/>
      <w:r>
        <w:rPr/>
        <w:t xml:space="preserve">4.Եվրասիական տնտեսական միության հանձնաժողովի նորմատիվ բնույթի որոշումները թարգմանության ուղարկելու, դրանց թարգմանության, հրապարակման ուղարկելու և հրապարակման կարգը սահմանում է Կառավարությունը:»:</w:t>
      </w:r>
    </w:p>
    <w:p>
      <w:pPr/>
      <w:r>
        <w:rPr>
          <w:b w:val="1"/>
          <w:bCs w:val="1"/>
        </w:rPr>
        <w:t xml:space="preserve">Հոդված 13</w:t>
      </w:r>
      <w:r>
        <w:rPr>
          <w:b w:val="1"/>
          <w:bCs w:val="1"/>
        </w:rPr>
        <w:t xml:space="preserve">․</w:t>
      </w:r>
      <w:r>
        <w:rPr/>
        <w:t xml:space="preserve">Օրենքի 25-րդ հոդվածը՝</w:t>
      </w:r>
    </w:p>
    <w:p>
      <w:pPr/>
      <w:r>
        <w:rPr/>
        <w:t xml:space="preserve">1) լրացնել 3.1-ին մասով հետևյալ բովանդակությամբ.</w:t>
      </w:r>
    </w:p>
    <w:p>
      <w:pPr/>
      <w:r>
        <w:rPr/>
        <w:t xml:space="preserve">«3.1.Միասնական կայքում հրապարակվելուն զուգահեռ նորմատիվ իրավական ակտերը հրապարակվում են «Հայաստանի Հանրապետության պաշտոնական տեղեկագիր», «Հայաստանի Հանրապետության ենթաօրենսդրական  նորմատիվ իրավական ակտերի տեղեկագիր», «Համայնքի իրավական ակտերի տեղեկագիր» և «Երևանի իրավական ակտերի տեղեկագիր» պարբերականներում հրատարակվելու միջոցով:».</w:t>
      </w:r>
    </w:p>
    <w:p>
      <w:pPr/>
      <w:r>
        <w:rPr/>
        <w:t xml:space="preserve">2) 4-րդ մասում «հրապարակումն» բառը փոխարինել «հրապարակումը և հրատարակումն» բառերով.</w:t>
      </w:r>
    </w:p>
    <w:p>
      <w:pPr/>
      <w:r>
        <w:rPr/>
        <w:t xml:space="preserve">3) 6-րդ մասում «և պաշտոնական ինկորպորացիայի կարգը» բառերը փոխարինել «,պաշտոնական ինկորպորացիայի և տեղեկագրերում հրատարակման կարգերը» բառերով.</w:t>
      </w:r>
    </w:p>
    <w:p>
      <w:pPr/>
      <w:r>
        <w:rPr/>
        <w:t xml:space="preserve">4) լրացնել 7-րդ մաս՝ հետևյալ բովանդակությամբ.</w:t>
      </w:r>
    </w:p>
    <w:p>
      <w:pPr/>
      <w:r>
        <w:rPr/>
        <w:t xml:space="preserve">«7.Հրապարակման միասնական կայքում պաշտոնապես հրապարակված նորմատիվ իրավական ակտի տեքստի և նույն ակտի՝ առաջին անգամ սույն հոդվածի 3.1-ին մասով սահմանված պարբերականում հրատարակված տեքստի բովանդակությունների միջև անհամապատասխանության դեպքում որպես առաջնային աղբյուր ընդունվում է պարբերականում հրատարակված տեքստը:»:</w:t>
      </w:r>
    </w:p>
    <w:p>
      <w:pPr/>
      <w:r>
        <w:rPr>
          <w:b w:val="1"/>
          <w:bCs w:val="1"/>
        </w:rPr>
        <w:t xml:space="preserve">Հոդված 14</w:t>
      </w:r>
      <w:r>
        <w:rPr>
          <w:b w:val="1"/>
          <w:bCs w:val="1"/>
        </w:rPr>
        <w:t xml:space="preserve">․</w:t>
      </w:r>
      <w:r>
        <w:rPr/>
        <w:t xml:space="preserve">Օրենքի 6-րդ գլխի վերնագրից հանել «ԵՎ ԱՆՁԱՆՑ ՇՐՋԱՆԱԿՆԵՐՈՒՄ» բառերը:</w:t>
      </w:r>
    </w:p>
    <w:p>
      <w:pPr/>
      <w:r>
        <w:rPr>
          <w:b w:val="1"/>
          <w:bCs w:val="1"/>
        </w:rPr>
        <w:t xml:space="preserve">Հոդված 15</w:t>
      </w:r>
      <w:r>
        <w:rPr>
          <w:b w:val="1"/>
          <w:bCs w:val="1"/>
        </w:rPr>
        <w:t xml:space="preserve">․</w:t>
      </w:r>
      <w:r>
        <w:rPr/>
        <w:t xml:space="preserve"> Օրենքի 36-րդ հոդվածի՝</w:t>
      </w:r>
    </w:p>
    <w:p>
      <w:pPr/>
      <w:r>
        <w:rPr/>
        <w:t xml:space="preserve">1) 1-ին մասը լրացնել հետևյալ բովանդակությամբ 3-րդ կետով՝</w:t>
      </w:r>
    </w:p>
    <w:p>
      <w:pPr/>
      <w:r>
        <w:rPr/>
        <w:t xml:space="preserve">«3) նորմատիվ իրավական ակտը չեղյալ ճանաչվելու դեպքում:»:</w:t>
      </w:r>
    </w:p>
    <w:p>
      <w:pPr/>
      <w:r>
        <w:rPr>
          <w:b w:val="1"/>
          <w:bCs w:val="1"/>
        </w:rPr>
        <w:t xml:space="preserve">Հոդված 16.</w:t>
      </w:r>
      <w:r>
        <w:rPr/>
        <w:t xml:space="preserve">Օրենքը լրացնել հետևյալ բովանդակությամբ 38.1 հոդվածով՝</w:t>
      </w:r>
    </w:p>
    <w:p>
      <w:pPr/>
      <w:r>
        <w:rPr/>
        <w:t xml:space="preserve">«</w:t>
      </w:r>
      <w:r>
        <w:rPr>
          <w:b w:val="1"/>
          <w:bCs w:val="1"/>
        </w:rPr>
        <w:t xml:space="preserve">38.1 Նորմատիվ իրավալան ակտը չեղյալ ճանաչելը</w:t>
      </w:r>
    </w:p>
    <w:p>
      <w:pPr>
        <w:numPr>
          <w:ilvl w:val="0"/>
          <w:numId w:val="3"/>
        </w:numPr>
      </w:pPr>
      <w:r>
        <w:rPr/>
        <w:t xml:space="preserve">Նորմատիվ իրավական ակտը չեղյալ է ճանաչվում իրավաստեղծ մարմնի, դրա իրավահաջորդի կամ համապատասխան լիազորություններով օժտված մարմնի համապատասխան նորմատիվ իրավական ակտով, եթե այլևս նպատակահարմար չէ ընդունված, սակայն դեռևս ուժի մեջ չմտած ակտի կիրառումը: Նորմատիվ իրավական ակտը չեղյալ է ճանաչվում ընդունման պահից:»:</w:t>
      </w:r>
    </w:p>
    <w:p>
      <w:pPr/>
      <w:r>
        <w:rPr>
          <w:b w:val="1"/>
          <w:bCs w:val="1"/>
        </w:rPr>
        <w:t xml:space="preserve">Հոդված 17</w:t>
      </w:r>
      <w:r>
        <w:rPr/>
        <w:t xml:space="preserve">. Օրենքի 40-րդ հոդվածի 1-ին մասի 3-րդ կետի «վաղ» բառը փոխարինել «ուշ» բառով:</w:t>
      </w:r>
    </w:p>
    <w:p>
      <w:pPr/>
      <w:r>
        <w:rPr>
          <w:b w:val="1"/>
          <w:bCs w:val="1"/>
        </w:rPr>
        <w:t xml:space="preserve">Հոդված 18.</w:t>
      </w:r>
      <w:r>
        <w:rPr/>
        <w:t xml:space="preserve"> Օրենքի 42-րդ հոդվածի՝</w:t>
      </w:r>
    </w:p>
    <w:p>
      <w:pPr/>
      <w:r>
        <w:rPr/>
        <w:t xml:space="preserve">1) 4-րդ մասի «մարմինները» բառից հետո լրացնել «,բացառությամբ Ազգային ժողովի կողմից ընդունված ենթաօրենսդրական ակտերի:» բառերը.</w:t>
      </w:r>
    </w:p>
    <w:p>
      <w:pPr/>
      <w:r>
        <w:rPr/>
        <w:t xml:space="preserve">2) լրացնել հետևյալ բովանդակությամբ 4.1 մասով.</w:t>
      </w:r>
    </w:p>
    <w:p>
      <w:pPr/>
      <w:r>
        <w:rPr/>
        <w:t xml:space="preserve">«4.1. Դատական օրենսգիրք սահմանադրական օրենքի, քաղաքացիական, քրեական, վարչական դատավարության օրենսգրքերի, վարչական իրավախախտումների վերաբերյալ օրենսգրքի, «Վարչարարության հիմունքների և վարչական վարույթի մասին օրենքի վերաբերյալ պաշտոնական պարզաբանում չի տրամադրվում:»:</w:t>
      </w:r>
    </w:p>
    <w:p>
      <w:pPr/>
      <w:r>
        <w:rPr>
          <w:b w:val="1"/>
          <w:bCs w:val="1"/>
        </w:rPr>
        <w:t xml:space="preserve">Հոդված 19.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Անցումային դրույթներ</w:t>
      </w:r>
    </w:p>
    <w:p>
      <w:pPr>
        <w:numPr>
          <w:ilvl w:val="0"/>
          <w:numId w:val="4"/>
        </w:numPr>
      </w:pPr>
      <w:r>
        <w:rPr/>
        <w:t xml:space="preserve">Եվրասիական տնտեսական միության հանձնաժողովի նորմատիվ բնույթի որոշումները թարգմանության ուղարկելու, դրանց թարգմանության, հրապարակման ուղարկելու և հրապարակման կարգը սահմանելու մասին Կառավարության որոշումն ընդունվում է սույն օրենքն ուժի մեջ մտնելուց հետո՝ մեկամսյա ժամկետում:</w:t>
      </w:r>
    </w:p>
    <w:p>
      <w:pPr>
        <w:numPr>
          <w:ilvl w:val="0"/>
          <w:numId w:val="4"/>
        </w:numPr>
      </w:pPr>
      <w:r>
        <w:rPr/>
        <w:t xml:space="preserve">Սույն հոդվածի 1-ին մասով սահմանված որոշումն ուժի մեջ մտնելուց հետո՝ եռամսյա ժամկետում ապահովվում է մինչև սույն օրենքի ուժի մեջ մտնելն ընդունված Եվրասիական տնտեսական միության հանձնաժողովի նորմատիվ բնույթի որոշումների թարգմանությունը և հրապարակումը՝ Կառավարության որոշմանը համապատասխան:</w:t>
      </w:r>
    </w:p>
    <w:p>
      <w:pPr>
        <w:numPr>
          <w:ilvl w:val="0"/>
          <w:numId w:val="4"/>
        </w:numPr>
      </w:pPr>
      <w:r>
        <w:rPr/>
        <w:t xml:space="preserve">Մինչև սույն օրենքի ուժի մեջ մտնելը Կառավարության նորմատիվ որոշումները, որոնցով գործողության մեջ են դրվել Եվրասիական տնտեսական միության հանձնաժողովի նորմատիվ բնույթի որոշումները, պահպանում են իրենց ուժը: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20.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 հաջորդող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ՍԱՀՄԱՆԱԴՐԱԿԱՆ</w:t>
      </w:r>
      <w:r>
        <w:rPr/>
        <w:t xml:space="preserve"> </w:t>
      </w:r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«ԱԶԳԱՅԻՆ</w:t>
      </w:r>
      <w:r>
        <w:rPr/>
        <w:t xml:space="preserve"> </w:t>
      </w:r>
      <w:r>
        <w:rPr>
          <w:b w:val="1"/>
          <w:bCs w:val="1"/>
        </w:rPr>
        <w:t xml:space="preserve">ԺՈՂՈՎԻ</w:t>
      </w:r>
      <w:r>
        <w:rPr/>
        <w:t xml:space="preserve"> </w:t>
      </w:r>
      <w:r>
        <w:rPr>
          <w:b w:val="1"/>
          <w:bCs w:val="1"/>
        </w:rPr>
        <w:t xml:space="preserve">ԿԱՆՈՆԱԿԱՐԳ»  ՍԱՀՄԱՆԱԴՐԱԿԱՆ ՕՐԵՆՔՈՒՄ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«Ազգային ժողովի կանոնակարգ» 2016 թվականի դեկտեմբերի  16-ի ՀՕ-9-Ն սահմանադրական օրենքի (այսուհետ` Օրենք) 67-րդ հոդվածում լրացնել 3-րդ մասը հետևյալ բովանդակությամբ.</w:t>
      </w:r>
    </w:p>
    <w:p>
      <w:pPr/>
      <w:r>
        <w:rPr/>
        <w:t xml:space="preserve">«3. Սույն հոդվածի 2-րդ մասի 2-րդ կետով սահմանված դեպքում՝ նախաձեռնության հեղինակը  մեկ աշխատանքային օրվա ընթացքում ապահովում է օրենքի նախագծի հանրային քննարկումը: Հանրային քննարկման կարգը սահմանվում է Աշխատակարգով:»: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 հաջորդող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D2EC7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CFE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6C0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2026-04-01T02:11:14+04:00</dcterms:created>
  <dcterms:modified xsi:type="dcterms:W3CDTF">2026-04-01T02:11:14+04:00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