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ՎԱՐՉԱԿԱՆ ԴԱՏԱՎԱՐՈՒԹՅԱՆ ՕՐԵՆՍԳՐՔՈՒՄ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վարչական դատավարության 2013 թվականի դեկտեմբերի 5-ի օրենսգրքի 83-րդ հոդվածը լրացնել հետևյալ բովանդակությամբ 1.1-ին մասով.</w:t>
      </w:r>
    </w:p>
    <w:p>
      <w:pPr/>
      <w:r>
        <w:rPr/>
        <w:t xml:space="preserve">«1.1.Եթե վիճարկման հայցը ներկայացվել է երրորդ անձի կողմից վարչական ակտի հասցեատիրոջ համար բարենպաստ վարչական ակտը ամբողջությամբ կամ մասնակիորեն վերացնելու պահանջով, ապա այդ վարչական ակտի կատարման՝ սույն հոդվածի 1-ին մասով նախատեսված կասեցման պահանջը չի կիրառվում։ Այդ դեպքում վիճարկման հայցի նկատմամբ սույն օրենսգրքի 15-րդ գլխով սահմանված կարգով կարող է կիրառվել հայցի ապահովում։»։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Հանրապետության նախագահ                           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 Արմեն Սարգսյան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2026-04-02T18:59:36+04:00</dcterms:created>
  <dcterms:modified xsi:type="dcterms:W3CDTF">2026-04-02T18:59:36+04:00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