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ՀՈՂԱՅԻՆ 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2001 թվականի մայիսի 2-ի հողային օրենսգրքի 9-րդ հոդվածի 3-րդ մասում «՝ սույն օրենսգրքի 7-րդ հոդվածով սահմանված կարգով։» բառերը փոխարինել «, որոնք սահմանվում են</w:t>
      </w:r>
      <w:br/>
      <w:r>
        <w:rPr/>
        <w:t xml:space="preserve"> ՀՀ կառավարության որոշմամբ։»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>
          <w:b w:val="1"/>
          <w:bCs w:val="1"/>
        </w:rPr>
        <w:t xml:space="preserve">Եզրափակիչ մաս և անցումային դրույթներ</w:t>
      </w:r>
    </w:p>
    <w:p>
      <w:pPr/>
      <w:r>
        <w:rPr/>
        <w:t xml:space="preserve">Սույն օրենքն ուժի մեջ է մտնում պաշտոնական հրապարակմանը հաջորդող 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2026-04-01T12:19:45+04:00</dcterms:created>
  <dcterms:modified xsi:type="dcterms:W3CDTF">2026-04-01T12:19:45+04:00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