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 Ո Ր Ո Շ ՈՒ Մ  2019  թվականի N –Ն  ՀԱՅԱՍՏԱՆԻ ՀԱՆՐԱՊԵՏՈՒԹՅԱՆ ԿԱՌԱՎԱՐՈՒԹՅԱՆ 2002 ԹՎԱԿԱՆԻ ՕԳՈՍՏՈՍԻ 15-Ի ԹԻՎ 1242-Ն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2019  </w:t>
      </w:r>
      <w:r>
        <w:rPr>
          <w:b w:val="1"/>
          <w:bCs w:val="1"/>
        </w:rPr>
        <w:t xml:space="preserve">թվականի           </w:t>
      </w:r>
      <w:r>
        <w:rPr>
          <w:b w:val="1"/>
          <w:bCs w:val="1"/>
        </w:rPr>
        <w:t xml:space="preserve"> N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2002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ՕԳՈՍՏՈՍԻ 15-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 1242-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օգոստոսի 15-ի «Հայաստանի Հանրապետության առողջապահության նախարարության «Դատաբժշկական գիտագործնական կենտրոն» պետական հիմնարկը վերակազմակերպելու մասին» N 1242-Ն որոշման 2-րդ կետում`</w:t>
      </w:r>
    </w:p>
    <w:p>
      <w:pPr>
        <w:numPr>
          <w:ilvl w:val="0"/>
          <w:numId w:val="3"/>
        </w:numPr>
      </w:pPr>
      <w:r>
        <w:rPr/>
        <w:t xml:space="preserve">«ա» ենթակետը շարադրել հետևյալ խմբագրությամբ.</w:t>
      </w:r>
    </w:p>
    <w:p>
      <w:pPr>
        <w:jc w:val="both"/>
      </w:pPr>
      <w:r>
        <w:rPr/>
        <w:t xml:space="preserve">«ա) «Դատաբժշկական գիտագործնական կենտրոն» պետական ոչ առևտրային կազմակերպության հիմնական գործունեության առարկան և նպատակներն են` կենդանի անձանց, դիակների, մարդու օրգանիզմի կենսաբանական ծագման նմուշների և հետքերի, բժշկական փաստաթղթերի, դատաբժշկական, դատահյուսվածքաբանական, դատագենետիկական, դատակենսաբանական, դատակենսաքիմիական, դատաբջջաբանական, դատաքիմիական, բժշկաքրեագիտական, հանձնաժողովային, համալիր, կրկնակի և լրացուցիչ փորձաքննությունների իրականացումը, բժշկության բնագավառում գիտական և գիտատեխնիկական գործունեության իրականացումը` «Գիտական և գիտատեխնիկական գործունեության մասին» Հայաստանի Հանրապետության օրենքի պահանջներին համապատասխան,</w:t>
      </w:r>
    </w:p>
    <w:p>
      <w:pPr/>
      <w:r>
        <w:rPr/>
        <w:t xml:space="preserve">2) «բ» ենթակետի 6-րդ պարբերությունից հետո լրացնել նոր պարբերություն հետևյալ բովանդակությամբ.   </w:t>
      </w:r>
    </w:p>
    <w:p>
      <w:pPr/>
      <w:r>
        <w:rPr/>
        <w:t xml:space="preserve">«քաղաքացիական և վարչական գործերով հանձնաժողովային փորձաքննություն, համալիր փորձաքննություն, կենդանի անձանց փորձաքննություն, դատագենետիկական փորձաքննություն, դատաքիմիական փորձաքննություն:»: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առողջապահության նախարարին` սույն որոշումն ուժի մեջ մտնելուց հետո մեկամսյա ժամկետում ապահովել «Դատաբժշկական գիտագործնական կենտրոն» պետական ոչ առևտրային կազմակերպության կանոնադրության մեջ սույն որոշումից բխող փոփոխությունների կատարումը և կատարված փոփոխությունների` օրենքով սահմանված կարգով պետական գրանցումը: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201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B4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351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2026-04-01T08:56:27+04:00</dcterms:created>
  <dcterms:modified xsi:type="dcterms:W3CDTF">2026-04-01T08:56:27+04:00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