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ԼՐԱՑՈՒՄ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ՔՐԵԱԿԱՆ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2003 թվականի ապրիլի 18-ի ՀՕ-528-Ն քրեական օրենսգրքի 20-րդ գլուխը լրացնել հետևյալ բովանդակությամբ 169.2-րդ հոդվածով.</w:t>
      </w:r>
    </w:p>
    <w:p>
      <w:pPr>
        <w:jc w:val="both"/>
      </w:pPr>
      <w:r>
        <w:rPr/>
        <w:t xml:space="preserve">«Հոդված 169.2 Ծնողական իրավունքներից հրաժարվելուն հակելը կամ հարկադրելը</w:t>
      </w:r>
    </w:p>
    <w:p>
      <w:pPr>
        <w:numPr>
          <w:ilvl w:val="0"/>
          <w:numId w:val="2"/>
        </w:numPr>
      </w:pPr>
      <w:r>
        <w:rPr/>
        <w:t xml:space="preserve">Հորդորելու, խաբեության, վստահությունը չարաշահելու, վիճակի խոցելիությունը օգտագործելու միջոցով կամ շահադիտական դրդումներով անձին ծնողական իրավունքներից հրաժարվելուն հակելը կամ հարկադրելը՝</w:t>
      </w:r>
    </w:p>
    <w:p>
      <w:pPr>
        <w:jc w:val="both"/>
      </w:pPr>
      <w:r>
        <w:rPr/>
        <w:t xml:space="preserve">պատժվում է տուգանքով՝ նվազագույն աշխատավարձի երկուհարյուրապատիկից հինհարյուրապատիկի չափով, կամ կալանքով՝ առավելագույնը երեք ամիս ժամկետով, կամ ազատազրկմամբ՝ մեկից չորս տարի ժամկետով։</w:t>
      </w:r>
    </w:p>
    <w:p>
      <w:pPr>
        <w:numPr>
          <w:ilvl w:val="0"/>
          <w:numId w:val="3"/>
        </w:numPr>
      </w:pPr>
      <w:r>
        <w:rPr/>
        <w:t xml:space="preserve">Նույն արարքը, որը կատարվել է՝</w:t>
      </w:r>
    </w:p>
    <w:p>
      <w:pPr>
        <w:numPr>
          <w:ilvl w:val="1"/>
          <w:numId w:val="3"/>
        </w:numPr>
      </w:pPr>
      <w:r>
        <w:rPr/>
        <w:t xml:space="preserve">պաշտոնեական դիրքն օգտագործելով,</w:t>
      </w:r>
    </w:p>
    <w:p>
      <w:pPr>
        <w:numPr>
          <w:ilvl w:val="1"/>
          <w:numId w:val="3"/>
        </w:numPr>
      </w:pPr>
      <w:r>
        <w:rPr/>
        <w:t xml:space="preserve">կատարվել է մի խումբ անձանց կողմից նախնական համաձայնությամբ,</w:t>
      </w:r>
    </w:p>
    <w:p>
      <w:pPr>
        <w:numPr>
          <w:ilvl w:val="1"/>
          <w:numId w:val="3"/>
        </w:numPr>
      </w:pPr>
      <w:r>
        <w:rPr/>
        <w:t xml:space="preserve">կազմակերպված խմբի կողմից,</w:t>
      </w:r>
    </w:p>
    <w:p>
      <w:pPr/>
      <w:r>
        <w:rPr/>
        <w:t xml:space="preserve">պատժվում է ազատազրկմամբ՝ չորսից ութ տարի ժամկետով` որոշակի պաշտոններ զբաղեցնելու կամ որոշակի գործունեությամբ զբաղվելու իրավունքից զրկելով` առավելագույնը երեք տարի ժամկետով, կամ առանց դրա:»: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6F7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2B2E9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2026-03-31T01:23:54+04:00</dcterms:created>
  <dcterms:modified xsi:type="dcterms:W3CDTF">2026-03-31T01:23:54+04:00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