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1999 թվականի դեկտեմբերի 14-ի N 752 որոշման մեջ փոփոխություն կատարելու մասին»  ՀՀ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ՀԱՅԱՍՏԱՆԻ  ՀԱՆՐԱՊԵՏՈՒԹՅԱՆ  ԿԱՌԱՎԱՐՈՒԹՅՈՒՆ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Ո Ր Ո Շ ՈՒ Մ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<> <<.....</w:t></w:r><w:r><w:rPr><w:b w:val="1"/><w:bCs w:val="1"/></w:rPr><w:t xml:space="preserve">...</w:t></w:r><w:r><w:rPr><w:b w:val="1"/><w:bCs w:val="1"/></w:rPr><w:t xml:space="preserve">............>> 2017 </w:t></w:r><w:r><w:rPr><w:b w:val="1"/><w:bCs w:val="1"/></w:rPr><w:t xml:space="preserve">թվականի</w:t></w:r><w:r><w:rPr><w:b w:val="1"/><w:bCs w:val="1"/></w:rPr><w:t xml:space="preserve"> N</w:t></w:r><w:r><w:rPr><w:b w:val="1"/><w:bCs w:val="1"/></w:rPr><w:t xml:space="preserve"> ....... </w:t></w:r><w:r><w:rPr><w:b w:val="1"/><w:bCs w:val="1"/></w:rPr><w:t xml:space="preserve">–</w:t></w:r><w:r><w:rPr><w:b w:val="1"/><w:bCs w:val="1"/></w:rPr><w:t xml:space="preserve">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w:r><w:rPr><w:b w:val="1"/><w:bCs w:val="1"/></w:rPr><w:t xml:space="preserve"> 1999 </w:t></w:r><w:r><w:rPr><w:b w:val="1"/><w:bCs w:val="1"/></w:rPr><w:t xml:space="preserve">ԹՎԱԿԱՆԻ</w:t></w:r></w:p><w:p><w:pPr><w:jc w:val="center"/></w:pPr><w:r><w:rPr><w:b w:val="1"/><w:bCs w:val="1"/></w:rPr><w:t xml:space="preserve">ԴԵԿՏԵՄԲԵՐԻ 14-</w:t></w:r><w:r><w:rPr><w:b w:val="1"/><w:bCs w:val="1"/></w:rPr><w:t xml:space="preserve">Ի</w:t></w:r><w:r><w:rPr><w:b w:val="1"/><w:bCs w:val="1"/></w:rPr><w:t xml:space="preserve"> N 752 ՈՐՈՇՄԱՆ ՄԵՋ ՓՈՓՈԽՈՒԹՅՈՒՆ ԿԱՏԱՐԵԼՈՒ  </w:t></w:r><w:r><w:rPr><w:b w:val="1"/><w:bCs w:val="1"/></w:rPr><w:t xml:space="preserve">ՄԱՍԻՆ</w:t></w:r></w:p><w:p><w:pPr/><w:r><w:rPr/><w:t xml:space="preserve"> </w:t></w:r></w:p><w:p><w:pPr><w:jc w:val="both"/></w:pPr><w:r><w:rPr/><w:t xml:space="preserve">Հիմք ընդունելով <<Իրավական ակտերի մասին>> Հայաստանի Հանրապետության օրենքի 70-րդ հոդվածի 1-ին մասը և ի կատարումն Հայաստանի Հանրապետության կառավարության 2017 թվականի հունվարի 12-ի N 122-Ն որոշման N 1 հավելվածի 45-րդ կետի՝  Հայաստանի Հանրապետության կառավարությունը </w:t></w: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w:r><w:rPr><w:b w:val="1"/><w:bCs w:val="1"/></w:rPr><w:t xml:space="preserve">  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Հայաստանի Հանրապետության կառավարության 1999 թվականի դեկտեմբերի 14-ի <<Պետական մասնակցությամբ առևտրային կազմակերպությունների (բացառությամբ՝ Հայաստանի Հանրապետության քաղաքացիական օրենսգրքով սահմանված կազմակերպական-իրավական ձևեր չունեցող առևտրային կազմակերպությունների) լուծարման գործընթացը կանոնակարգելու մասին>> N 752 որոշման 1-ին կետի 1-ին ենթակետով հաստատված կարգի 21-րդ կետը շարադրել նոր խմբագրությամբ.</w:t></w:r></w:p><w:p><w:pPr><w:jc w:val="both"/></w:pPr><w:r><w:rPr/><w:t xml:space="preserve"><>:</w:t></w:r></w:p><w:p><w:pPr><w:numPr><w:ilvl w:val="0"/><w:numId w:val="3"/></w:numPr></w:pPr><w:r><w:rPr/><w:t xml:space="preserve">Սույն որոշումն ուժի մեջ է մտնում պաշտոնական հրապարակման օրվան հաջորդող տասներորդ օրը: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F29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90497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2026-04-01T14:24:44+04:00</dcterms:created>
  <dcterms:modified xsi:type="dcterms:W3CDTF">2026-04-01T14:24:44+04:00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