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ՆՈՅԵՄԲԵՐԻ 19-Ի N 1359-Ն ՈՐՈՇՄԱՆ ՄԵՋ  ԼՐԱՑՈՒՄ ԿԱՏԱՐԵԼՈՒ  ՄԱՍԻՆ</w:t>
      </w:r>
      <w:bookmarkEnd w:id="0"/>
    </w:p>
    <w:p>
      <w:pPr>
        <w:jc w:val="end"/>
      </w:pPr>
      <w:r>
        <w:rPr>
          <w:b w:val="1"/>
          <w:bCs w:val="1"/>
          <w:u w:val="single"/>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2018 թվականի</w:t>
      </w:r>
      <w:r>
        <w:rPr>
          <w:b w:val="1"/>
          <w:bCs w:val="1"/>
        </w:rPr>
        <w:t xml:space="preserve">________</w:t>
      </w:r>
      <w:r>
        <w:rPr/>
        <w:t xml:space="preserve">-ի N</w:t>
      </w:r>
      <w:r>
        <w:rPr>
          <w:u w:val="single"/>
        </w:rPr>
        <w:t xml:space="preserve">__</w:t>
      </w:r>
      <w:r>
        <w:rPr/>
        <w:t xml:space="preserve">-Ն</w:t>
      </w:r>
    </w:p>
    <w:p>
      <w:pPr>
        <w:jc w:val="center"/>
      </w:pPr>
      <w:r>
        <w:rPr/>
        <w:t xml:space="preserve"> </w:t>
      </w:r>
    </w:p>
    <w:p>
      <w:pPr>
        <w:jc w:val="center"/>
      </w:pPr>
      <w:r>
        <w:rPr/>
        <w:t xml:space="preserve">ՀԱՅԱՍՏԱՆԻ ՀԱՆՐԱՊԵՏՈՒԹՅԱՆ ԿԱՌԱՎԱՐՈՒԹՅԱՆ 2015 ԹՎԱԿԱՆԻ</w:t>
      </w:r>
    </w:p>
    <w:p>
      <w:pPr>
        <w:jc w:val="center"/>
      </w:pPr>
      <w:r>
        <w:rPr/>
        <w:t xml:space="preserve">ՆՈՅԵՄԲԵՐԻ 19-Ի N 1359-Ն ՈՐՈՇՄԱՆ ՄԵՋ  ԼՐԱՑՈՒՄ ԿԱՏԱՐԵԼՈՒ  ՄԱՍԻՆ</w:t>
      </w:r>
    </w:p>
    <w:p>
      <w:pPr>
        <w:jc w:val="both"/>
      </w:pPr>
      <w:r>
        <w:rPr/>
        <w:t xml:space="preserve">Համաձայն «Նորմատիվ իրավական ակտերի մասին» Հայաստանի Հանրապետության օրենքի 34-րդ հոդվածի 1-ին մասի Հայաստանի Հանրապետության կառավարությունը որոշում է. </w:t>
      </w:r>
    </w:p>
    <w:p>
      <w:pPr>
        <w:numPr>
          <w:ilvl w:val="0"/>
          <w:numId w:val="2"/>
        </w:numPr>
      </w:pPr>
      <w:r>
        <w:rPr/>
        <w:t xml:space="preserve">Հայաստանի Հանրապետության կառավարության 2015 թվականի նոյեմբերի 19-ի «Վերամշակում՝ ներքին սպառման համար» մաքսային ընթացակարգով բացթողնման համար թույլատրվող ապրանքների ցանկը սահմանելու մասին» թիվ 1359-Ն որոշման հավելվածի «Վերամշակում՝ ներքին սպառման համար» մաքսային ընթացակարգով բացթողնման համար թույլատրվող ապրանքների ցանկի խումբ 87-ի աղյուսակի 9-րդ տողից հետո լրացնել հետևյալ բովանդակությամբ նոր 10-րդ տողով՝</w:t>
      </w:r>
    </w:p>
    <w:tbl>
      <w:tblGrid>
        <w:gridCol w:w="1995" w:type="dxa"/>
        <w:gridCol w:w="8610" w:type="dxa"/>
      </w:tblGrid>
      <w:tblPr>
        <w:tblW w:w="0" w:type="auto"/>
        <w:tblLayout w:type="autofit"/>
      </w:tblPr>
      <w:tr>
        <w:trPr/>
        <w:tc>
          <w:tcPr>
            <w:tcW w:w="1995" w:type="dxa"/>
            <w:noWrap/>
          </w:tcPr>
          <w:p>
            <w:pPr/>
            <w:r>
              <w:rPr/>
              <w:t xml:space="preserve">8703</w:t>
            </w:r>
          </w:p>
        </w:tc>
        <w:tc>
          <w:tcPr>
            <w:tcW w:w="8610" w:type="dxa"/>
            <w:noWrap/>
          </w:tcPr>
          <w:p>
            <w:pPr/>
            <w:r>
              <w:rPr/>
              <w:t xml:space="preserve">Թեթև մարդատար ավտոմոբիլներ՝ բացառապես նախատեսված մարդկանց փոխադրելու համար (բացի 8703 10, 8703 21 101 0, 8703 21 109, 8703 21 901 0, 8703 22 101 0, 8703 22 109, 8703 22 901 0, 8703 23 110 0, 8703 23 19, 8703 23 193 0, 8703 23 903 0, 8703 24 101 0, 8703 24 901 0, 8703 31 101 0, 8703 31 901 0, 8703 32 110 0, 8703 32 191 0, 8703 32 901 0, 8703 33 110 0, 8703 33 191 0, 8703 33 901 0, 8703 40 101 0, 8703 40 109, 8703 40 201 0, 8703 40 301 0, 8703 40 309, 8703 40 401 0, 8703 40 510, 8703 40 591 0, 8703 40 601 0, 8703 40 701 0, 8703 40 801 0, 8703 50 101 0, 8703 50 201 0, 8703 50 310, 8703 50 391 0, 8703 50 401 0, 8703 50 510, 8703 50 591 0, 8703 50 601 0, 8703 60 101 0, 8703 60 109, 8703 60 201 0, 8703 60 301 0, 8703 60 309, 8703 60 40, 8703 60 510, 8703 60 59, 8703 60 60, 8703 60 70, 8703 60 80, 8703 70 101 0, 8703 70 201 0, 8703 70 310, 8703 70 391 0, 8703 70 40, 8703 70 510, 8703 70 59, 8703 70 60, 8703 80 000 1, 8703 90 001 0 ապրանքային դիրքում ընդգրկված շարժիչային տրանսպորտային միջոցներից)  </w:t>
            </w:r>
          </w:p>
        </w:tc>
      </w:tr>
    </w:tbl>
    <w:p>
      <w:pPr/>
      <w:r>
        <w:rPr>
          <w:b w:val="1"/>
          <w:bCs w:val="1"/>
        </w:rPr>
        <w:t xml:space="preserve"> </w:t>
      </w:r>
    </w:p>
    <w:p>
      <w:pPr>
        <w:numPr>
          <w:ilvl w:val="0"/>
          <w:numId w:val="3"/>
        </w:numPr>
      </w:pPr>
      <w:r>
        <w:rPr/>
        <w:t xml:space="preserve">Ուժը կորցրած ճանաչել Հայաստանի Հանրապետության կառավարության 2015 թվականի նոյեմբերի 19-ի «Վերամշակում՝ ներքին սպառման համար» մաքսային ընթացակարգով բացթողնման համար թույլատրվող ապրանքների ցանկը սահմանելու մասին» թիվ 1359-Ն որոշման հավելվածի «Վերամշակում՝ ներքին սպառման համար» մաքսային ընթացակարգով բացթողնման համար թույլատրվող ապրանքների ցանկի խումբ 87-ի աղյուսակի 10-րդ տողը:</w:t>
      </w:r>
    </w:p>
    <w:p>
      <w:pPr>
        <w:numPr>
          <w:ilvl w:val="0"/>
          <w:numId w:val="3"/>
        </w:numPr>
      </w:pPr>
      <w:r>
        <w:rPr/>
        <w:t xml:space="preserve">Սույն որոշումն ուժի մեջ է մտնում պաշտոնական հրապարակման օրվանը հաջորդող օրվանից, բացառությամբ 2-րդ կետի, որն ուժի մեջ է մտնում 2019 թվականի մարտի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74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70EB1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2026-04-04T01:16:46+04:00</dcterms:created>
  <dcterms:modified xsi:type="dcterms:W3CDTF">2026-04-04T01:16:46+04:00</dcterms:modified>
</cp:coreProperties>
</file>

<file path=docProps/custom.xml><?xml version="1.0" encoding="utf-8"?>
<Properties xmlns="http://schemas.openxmlformats.org/officeDocument/2006/custom-properties" xmlns:vt="http://schemas.openxmlformats.org/officeDocument/2006/docPropsVTypes"/>
</file>