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Քրեական օրենսգրքում լրացում կատարելու մասին օրենքի նախագիծ</w:t>
      </w:r>
      <w:bookmarkEnd w:id="0"/>
    </w:p>
    <w:p>
      <w:pPr/>
      <w:r>
        <w:rPr>
          <w:b w:val="1"/>
          <w:bCs w:val="1"/>
        </w:rPr>
        <w:t xml:space="preserve">ՀԱՅԱՍՏԱՆԻ ՀԱՆՐԱՊԵՏՈՒԹՅԱՆ ՕՐԵՆՔԸ </w:t>
      </w:r>
    </w:p>
    <w:p>
      <w:pPr/>
      <w:r>
        <w:rPr>
          <w:b w:val="1"/>
          <w:bCs w:val="1"/>
        </w:rPr>
        <w:t xml:space="preserve">ՔՐԵԱԿԱՆ ՕՐԵՆՍԳՐՔՈՒՄ</w:t>
      </w:r>
    </w:p>
    <w:p>
      <w:pPr/>
      <w:r>
        <w:rPr>
          <w:b w:val="1"/>
          <w:bCs w:val="1"/>
        </w:rPr>
        <w:t xml:space="preserve">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Քրեական օրենսգրքի 64-րդ հոդվածը լրացնել հետևյալ բովանդակությամբ 3-րդ մասով՝</w:t>
      </w:r>
    </w:p>
    <w:p>
      <w:pPr/>
      <w:r>
        <w:rPr/>
        <w:t xml:space="preserve">«3. Դատավճիռը կայացնելու պահին տասնվեց տարին չլրացած անձանց կամ հղի կանանց կամ խնամքին մինչև ութ տարեկան երեխա ունեցող անձանց նկատմամբ կարող է նշանակվել օրենքով նախատեսվածից ավելի մեղմ պատիժ, եթե սույն օրենսգրքի Հատուկ մասի համապատասխան հոդվածով նախատեսված ամենամեղմ պատժատեսակը կալանքն է: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2026-03-30T23:33:09+04:00</dcterms:created>
  <dcterms:modified xsi:type="dcterms:W3CDTF">2026-03-30T23:33:09+04:00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