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ՍՊՈՐՏԻ ԵՎ ԵՐԻՏԱՍԱՐԴՈՒԹՅԱՆ ՀԱՐՑԵՐԻ ՆԱԽԱՐԱՐՈՒԹՅԱՆԸ ԳՈՒՄԱՐ ՀԱՏԿԱՑՆԵԼՈՒ ԵՎ ՀԱՅԱՍՏԱՆԻ ՀԱՆՐԱՊԵՏՈՒԹՅԱՆ ԿԱՌԱՎԱՐՈՒԹՅԱՆ 2017 ԹՎԱԿԱՆԻ ԴԵԿՏԵՄԲԵՐԻ 28-Ի № 1717-Ն ՈՐՈՇՄԱՆ ՄԵՋ ԼՐԱՑՈՒՄՆԵՐ ԿԱՏԱՐԵԼՈՒ ՄԱՍԻՆ</w:t>
      </w:r>
      <w:bookmarkEnd w:id="0"/>
    </w:p>
    <w:p>
      <w:pPr>
        <w:jc w:val="end"/>
      </w:pPr>
      <w:r>
        <w:rPr/>
        <w:t xml:space="preserve">ՆԱԽԱԳԻԾ</w:t>
      </w:r>
    </w:p>
    <w:p>
      <w:pPr>
        <w:jc w:val="end"/>
      </w:pPr>
      <w:r>
        <w:rPr/>
        <w:t xml:space="preserve">-----------------</w:t>
      </w:r>
    </w:p>
    <w:p>
      <w:pPr>
        <w:jc w:val="end"/>
      </w:pPr>
      <w:r>
        <w:rPr/>
        <w:t xml:space="preserve"> </w:t>
      </w:r>
    </w:p>
    <w:p>
      <w:pPr>
        <w:jc w:val="center"/>
      </w:pPr>
      <w:r>
        <w:rPr/>
        <w:t xml:space="preserve"> </w:t>
      </w:r>
    </w:p>
    <w:p>
      <w:pPr>
        <w:jc w:val="center"/>
      </w:pPr>
      <w:r>
        <w:rPr/>
        <w:t xml:space="preserve">ՀԱՅԱUՏԱՆԻ ՀԱՆՐԱՊԵՏՈՒԹՅԱՆ ԿԱՌԱՎԱՐՈՒԹՅՈՒՆ</w:t>
      </w:r>
    </w:p>
    <w:p>
      <w:pPr>
        <w:jc w:val="center"/>
      </w:pPr>
      <w:r>
        <w:rPr/>
        <w:t xml:space="preserve"> </w:t>
      </w:r>
    </w:p>
    <w:p>
      <w:pPr>
        <w:jc w:val="center"/>
      </w:pPr>
      <w:r>
        <w:rPr/>
        <w:t xml:space="preserve">Ո Ր Ո Շ ՈՒ Մ</w:t>
      </w:r>
    </w:p>
    <w:p>
      <w:pPr>
        <w:jc w:val="center"/>
      </w:pPr>
      <w:r>
        <w:rPr/>
        <w:t xml:space="preserve"> </w:t>
      </w:r>
    </w:p>
    <w:p>
      <w:pPr>
        <w:jc w:val="center"/>
      </w:pPr>
      <w:r>
        <w:rPr/>
        <w:t xml:space="preserve">№           -Ն</w:t>
      </w:r>
    </w:p>
    <w:p>
      <w:pPr>
        <w:jc w:val="center"/>
      </w:pPr>
      <w:r>
        <w:rPr/>
        <w:t xml:space="preserve"> </w:t>
      </w:r>
    </w:p>
    <w:p>
      <w:pPr>
        <w:jc w:val="center"/>
      </w:pPr>
      <w:r>
        <w:rPr/>
        <w:t xml:space="preserve"> </w:t>
      </w:r>
    </w:p>
    <w:p>
      <w:pPr>
        <w:jc w:val="center"/>
      </w:pPr>
      <w:r>
        <w:rPr/>
        <w:t xml:space="preserve">ՀԱՅԱՍՏԱՆԻ ՀԱՆՐԱՊԵՏՈՒԹՅԱՆ ՍՊՈՐՏԻ ԵՎ ԵՐԻՏԱՍԱՐԴՈՒԹՅԱՆ</w:t>
      </w:r>
    </w:p>
    <w:p>
      <w:pPr>
        <w:jc w:val="center"/>
      </w:pPr>
      <w:r>
        <w:rPr/>
        <w:t xml:space="preserve">ՀԱՐՑԵՐԻ ՆԱԽԱՐԱՐՈՒԹՅԱՆԸ ԳՈՒՄԱՐ ՀԱՏԿԱՑՆԵԼՈՒ ԵՎ ՀԱՅԱՍՏԱՆԻ ՀԱՆՐԱՊԵՏՈՒԹՅԱՆ ԿԱՌԱՎԱՐՈՒԹՅԱՆ 2017 ԹՎԱԿԱՆԻ</w:t>
      </w:r>
    </w:p>
    <w:p>
      <w:pPr>
        <w:jc w:val="center"/>
      </w:pPr>
      <w:r>
        <w:rPr/>
        <w:t xml:space="preserve">ԴԵԿՏԵՄԲԵՐԻ 28-Ի № 1717-Ն ՈՐՈՇՄԱՆ ՄԵՋ ԼՐԱՑՈՒՄՆԵՐ</w:t>
      </w:r>
    </w:p>
    <w:p>
      <w:pPr>
        <w:jc w:val="center"/>
      </w:pPr>
      <w:r>
        <w:rPr/>
        <w:t xml:space="preserve">ԿԱՏԱՐԵԼՈՒ ՄԱՍԻՆ</w:t>
      </w:r>
    </w:p>
    <w:p>
      <w:pPr/>
      <w:r>
        <w:rPr/>
        <w:t xml:space="preserve"> </w:t>
      </w:r>
    </w:p>
    <w:p>
      <w:pPr/>
      <w:r>
        <w:rPr/>
        <w:t xml:space="preserve"> </w:t>
      </w:r>
    </w:p>
    <w:p>
      <w:pPr/>
      <w:r>
        <w:rPr/>
        <w:t xml:space="preserve">«Հայաստանի Հանրապետության բյուջետային համակարգի մասին» Հայաստանի Հանրապետության օրենքի 19-րդ հոդվածի 3-րդ մասին և 23-րդ հոդվածի 3-րդ մասին համապատասխան՝ Հայաստանի Հանրապետության կառավարությունը  ո ր ո շ ու մ  է.</w:t>
      </w:r>
    </w:p>
    <w:p>
      <w:pPr/>
      <w:r>
        <w:rPr/>
        <w:t xml:space="preserve"> </w:t>
      </w:r>
    </w:p>
    <w:p>
      <w:pPr>
        <w:numPr>
          <w:ilvl w:val="0"/>
          <w:numId w:val="2"/>
        </w:numPr>
      </w:pPr>
      <w:r>
        <w:rPr/>
        <w:t xml:space="preserve">2018 թվականի հոկտեմբերի 8-14-ը Հայաստանի Հանրապետության մայրաքաղաք Երևանում գեղասահքի պատանիների «Գրան պրի» աշխարհի գավաթի խաղարկության անցկացման ապահովման նպատակով Հայաստանի Հանրապետության սպորտի և երիտասարդության հարցերի նախարարությանը 2018 թվականի ինն ամսում հատկացնել 13,360.0 հազար դրամ՝ Հայաստանի Հանրապետության 2018 թվականի պետական բյուջեով նախատեսված Հայաստանի Հանրապետության կառավարության պահուստային ֆոնդի հաշվին (բյուջետային ծախսերի տնտեսագիտական դասակարգման «Նվիրատվություններ այլ շահույթ չհետապնդող կազմակերպություններին» հոդվածով):</w:t>
      </w:r>
    </w:p>
    <w:p>
      <w:pPr>
        <w:numPr>
          <w:ilvl w:val="0"/>
          <w:numId w:val="2"/>
        </w:numPr>
      </w:pPr>
      <w:r>
        <w:rPr/>
        <w:t xml:space="preserve">Հայաստանի Հանրապետության կառավարության 2017 թվականի դեկտեմբերի 28-ի «Հայաստանի Հանրապետության 2018 թվականի պետական բյուջեի կատարումն ապահովող միջոցառում­ների մասին» № 1717-Ն որոշման № 11 հավելվածի №№11.22 և 12 աղյու­սակներում կատարել լրացումներ` համաձայն №№ 1 և 2 հավելվածների:</w:t>
      </w:r>
    </w:p>
    <w:p>
      <w:pPr>
        <w:numPr>
          <w:ilvl w:val="0"/>
          <w:numId w:val="2"/>
        </w:numPr>
      </w:pPr>
      <w:r>
        <w:rPr/>
        <w:t xml:space="preserve">Հայաստանի Հանրապետության սպորտի և երիտասարդության հարցերի նախարարին` սույն որոշման 1-ին կետով նախատեսված գումարը տրամադրել «Գեղասահքի ֆեդերացիա» հասարակական կազմակերպությանը` նվիրաբերության մասին պայմանագրի հիման վրա:</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69C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2026-04-01T03:26:55+04:00</dcterms:created>
  <dcterms:modified xsi:type="dcterms:W3CDTF">2026-04-01T03:26:55+04:00</dcterms:modified>
</cp:coreProperties>
</file>

<file path=docProps/custom.xml><?xml version="1.0" encoding="utf-8"?>
<Properties xmlns="http://schemas.openxmlformats.org/officeDocument/2006/custom-properties" xmlns:vt="http://schemas.openxmlformats.org/officeDocument/2006/docPropsVTypes"/>
</file>