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2" w:rsidRDefault="00510A82" w:rsidP="00510A82">
      <w:pPr>
        <w:autoSpaceDE w:val="0"/>
        <w:autoSpaceDN w:val="0"/>
        <w:adjustRightInd w:val="0"/>
        <w:spacing w:line="360" w:lineRule="auto"/>
        <w:ind w:left="300" w:right="550" w:firstLine="5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510A82" w:rsidRDefault="00510A82" w:rsidP="00510A82">
      <w:pPr>
        <w:spacing w:line="360" w:lineRule="auto"/>
        <w:ind w:left="300" w:right="550" w:firstLine="500"/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2006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հունվարի</w:t>
      </w:r>
      <w:r>
        <w:rPr>
          <w:rFonts w:ascii="GHEA Grapalat" w:hAnsi="GHEA Grapalat"/>
          <w:sz w:val="24"/>
          <w:szCs w:val="24"/>
          <w:lang w:val="hy-AM"/>
        </w:rPr>
        <w:t xml:space="preserve"> 12-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N 73-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</w:p>
    <w:p w:rsidR="00510A82" w:rsidRDefault="00510A82" w:rsidP="00510A82">
      <w:pPr>
        <w:spacing w:line="360" w:lineRule="auto"/>
        <w:ind w:left="300" w:right="550" w:firstLine="500"/>
        <w:jc w:val="center"/>
        <w:rPr>
          <w:rFonts w:ascii="GHEA Grapalat" w:hAnsi="GHEA Grapalat" w:cs="GHEA Grapalat"/>
          <w:b/>
          <w:iCs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b/>
          <w:iCs/>
          <w:sz w:val="24"/>
          <w:szCs w:val="24"/>
          <w:lang w:val="hy-AM"/>
        </w:rPr>
        <w:t xml:space="preserve"> </w:t>
      </w:r>
    </w:p>
    <w:p w:rsidR="00510A82" w:rsidRDefault="00510A82" w:rsidP="00510A82">
      <w:pPr>
        <w:spacing w:line="360" w:lineRule="auto"/>
        <w:ind w:left="300" w:right="550" w:firstLine="500"/>
        <w:jc w:val="center"/>
        <w:rPr>
          <w:rFonts w:ascii="GHEA Grapalat" w:hAnsi="GHEA Grapalat" w:cs="GHEA Grapalat"/>
          <w:b/>
          <w:iCs/>
          <w:sz w:val="24"/>
          <w:szCs w:val="24"/>
          <w:lang w:val="pt-BR"/>
        </w:rPr>
      </w:pPr>
    </w:p>
    <w:p w:rsidR="00510A82" w:rsidRDefault="00510A82" w:rsidP="00510A82">
      <w:pPr>
        <w:pStyle w:val="NormalWeb"/>
        <w:numPr>
          <w:ilvl w:val="0"/>
          <w:numId w:val="1"/>
        </w:numPr>
        <w:tabs>
          <w:tab w:val="left" w:pos="1170"/>
        </w:tabs>
        <w:spacing w:after="0" w:line="360" w:lineRule="auto"/>
        <w:ind w:left="300" w:right="550" w:firstLine="500"/>
        <w:jc w:val="both"/>
        <w:rPr>
          <w:rFonts w:ascii="GHEA Grapalat" w:hAnsi="GHEA Grapalat" w:cs="Sylfaen"/>
          <w:b/>
          <w:sz w:val="24"/>
          <w:szCs w:val="24"/>
          <w:lang w:val="fr-FR" w:eastAsia="en-US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fr-FR" w:eastAsia="en-US"/>
        </w:rPr>
        <w:t>Իրավական ակտի անհրաժեշտությունը (նպատակը).</w:t>
      </w:r>
      <w:r>
        <w:rPr>
          <w:rFonts w:ascii="GHEA Grapalat" w:hAnsi="GHEA Grapalat" w:cs="Sylfaen"/>
          <w:b/>
          <w:sz w:val="24"/>
          <w:szCs w:val="24"/>
          <w:lang w:val="fr-FR" w:eastAsia="en-US"/>
        </w:rPr>
        <w:t xml:space="preserve"> 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rFonts w:ascii="GHEA Grapalat" w:hAnsi="GHEA Grapalat"/>
          <w:sz w:val="24"/>
          <w:szCs w:val="24"/>
          <w:lang w:val="fr-FR" w:eastAsia="en-US"/>
        </w:rPr>
      </w:pPr>
      <w:r>
        <w:rPr>
          <w:rFonts w:ascii="GHEA Grapalat" w:hAnsi="GHEA Grapalat"/>
          <w:sz w:val="24"/>
          <w:szCs w:val="24"/>
          <w:lang w:val="en-US" w:eastAsia="en-US"/>
        </w:rPr>
        <w:t>Համաձայն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«</w:t>
      </w:r>
      <w:r>
        <w:rPr>
          <w:rFonts w:ascii="GHEA Grapalat" w:hAnsi="GHEA Grapalat" w:cs="Sylfaen"/>
          <w:sz w:val="24"/>
          <w:szCs w:val="24"/>
          <w:lang w:val="en-US" w:eastAsia="en-US"/>
        </w:rPr>
        <w:t>Նախնական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մասնագիտական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արհեստագործական</w:t>
      </w:r>
      <w:r>
        <w:rPr>
          <w:rFonts w:ascii="GHEA Grapalat" w:hAnsi="GHEA Grapalat"/>
          <w:sz w:val="24"/>
          <w:szCs w:val="24"/>
          <w:lang w:val="hy-AM" w:eastAsia="en-US"/>
        </w:rPr>
        <w:t>)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միջին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մասնագիտական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կրթության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մասին</w:t>
      </w:r>
      <w:r>
        <w:rPr>
          <w:rFonts w:ascii="GHEA Grapalat" w:hAnsi="GHEA Grapalat"/>
          <w:sz w:val="24"/>
          <w:szCs w:val="24"/>
          <w:lang w:val="hy-AM" w:eastAsia="en-US"/>
        </w:rPr>
        <w:t>»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ՀՀ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օրենքի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7-</w:t>
      </w:r>
      <w:r>
        <w:rPr>
          <w:rFonts w:ascii="GHEA Grapalat" w:hAnsi="GHEA Grapalat"/>
          <w:sz w:val="24"/>
          <w:szCs w:val="24"/>
          <w:lang w:val="en-US" w:eastAsia="en-US"/>
        </w:rPr>
        <w:t>րդ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հոդված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6-</w:t>
      </w:r>
      <w:r>
        <w:rPr>
          <w:rFonts w:ascii="GHEA Grapalat" w:hAnsi="GHEA Grapalat"/>
          <w:sz w:val="24"/>
          <w:szCs w:val="24"/>
          <w:lang w:val="en-US" w:eastAsia="en-US"/>
        </w:rPr>
        <w:t>րդ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մասի</w:t>
      </w:r>
      <w:r>
        <w:rPr>
          <w:rFonts w:ascii="GHEA Grapalat" w:hAnsi="GHEA Grapalat"/>
          <w:sz w:val="24"/>
          <w:szCs w:val="24"/>
          <w:lang w:val="fr-FR" w:eastAsia="en-US"/>
        </w:rPr>
        <w:t>, 9-</w:t>
      </w:r>
      <w:r>
        <w:rPr>
          <w:rFonts w:ascii="GHEA Grapalat" w:hAnsi="GHEA Grapalat"/>
          <w:sz w:val="24"/>
          <w:szCs w:val="24"/>
          <w:lang w:val="en-US" w:eastAsia="en-US"/>
        </w:rPr>
        <w:t>րդ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հոդվածի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1-</w:t>
      </w:r>
      <w:r>
        <w:rPr>
          <w:rFonts w:ascii="GHEA Grapalat" w:hAnsi="GHEA Grapalat"/>
          <w:sz w:val="24"/>
          <w:szCs w:val="24"/>
          <w:lang w:val="en-US" w:eastAsia="en-US"/>
        </w:rPr>
        <w:t>ին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 </w:t>
      </w:r>
      <w:r>
        <w:rPr>
          <w:rFonts w:ascii="GHEA Grapalat" w:hAnsi="GHEA Grapalat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3-</w:t>
      </w:r>
      <w:r>
        <w:rPr>
          <w:rFonts w:ascii="GHEA Grapalat" w:hAnsi="GHEA Grapalat"/>
          <w:sz w:val="24"/>
          <w:szCs w:val="24"/>
          <w:lang w:val="en-US" w:eastAsia="en-US"/>
        </w:rPr>
        <w:t>րդ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մասերի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, </w:t>
      </w:r>
      <w:r>
        <w:rPr>
          <w:rFonts w:ascii="GHEA Grapalat" w:hAnsi="GHEA Grapalat"/>
          <w:sz w:val="24"/>
          <w:szCs w:val="24"/>
          <w:lang w:val="en-US" w:eastAsia="en-US"/>
        </w:rPr>
        <w:t>անհրաժեշտություն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առաջացել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համապատասխանեցնել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կառավարության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2006 </w:t>
      </w:r>
      <w:r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հունվարի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12-</w:t>
      </w:r>
      <w:r>
        <w:rPr>
          <w:rFonts w:ascii="GHEA Grapalat" w:hAnsi="GHEA Grapalat" w:cs="Sylfaen"/>
          <w:sz w:val="24"/>
          <w:szCs w:val="24"/>
          <w:lang w:val="hy-AM" w:eastAsia="en-US"/>
        </w:rPr>
        <w:t>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N 73-</w:t>
      </w:r>
      <w:r>
        <w:rPr>
          <w:rFonts w:ascii="GHEA Grapalat" w:hAnsi="GHEA Grapalat" w:cs="Sylfaen"/>
          <w:sz w:val="24"/>
          <w:szCs w:val="24"/>
          <w:lang w:val="hy-AM" w:eastAsia="en-US"/>
        </w:rPr>
        <w:t>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որոշման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հավելված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N 2</w:t>
      </w:r>
      <w:r>
        <w:rPr>
          <w:rFonts w:ascii="GHEA Grapalat" w:hAnsi="GHEA Grapalat"/>
          <w:sz w:val="24"/>
          <w:szCs w:val="24"/>
          <w:lang w:val="fr-FR" w:eastAsia="en-US"/>
        </w:rPr>
        <w:t>-</w:t>
      </w:r>
      <w:r>
        <w:rPr>
          <w:rFonts w:ascii="GHEA Grapalat" w:hAnsi="GHEA Grapalat"/>
          <w:sz w:val="24"/>
          <w:szCs w:val="24"/>
          <w:lang w:val="en-US" w:eastAsia="en-US"/>
        </w:rPr>
        <w:t>ով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en-US" w:eastAsia="en-US"/>
        </w:rPr>
        <w:t>հաստատված</w:t>
      </w:r>
      <w:r>
        <w:rPr>
          <w:rFonts w:ascii="GHEA Grapalat" w:hAnsi="GHEA Grapalat" w:cs="Arial Unicode"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  <w:lang w:val="en-US" w:eastAsia="en-US"/>
        </w:rPr>
        <w:t>միջին</w:t>
      </w:r>
      <w:r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  <w:lang w:val="en-US" w:eastAsia="en-US"/>
        </w:rPr>
        <w:t>մասնագիտական</w:t>
      </w:r>
      <w:r>
        <w:rPr>
          <w:rFonts w:ascii="GHEA Grapalat" w:hAnsi="GHEA Grapalat" w:cs="Calibri"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կրթության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մասնագիտությունների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ցանկի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և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ՀՀ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և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գիտության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հրամանով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չափորոշչի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առկա</w:t>
      </w:r>
      <w:r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տարբերությունը</w:t>
      </w:r>
      <w:r>
        <w:rPr>
          <w:rFonts w:ascii="GHEA Grapalat" w:hAnsi="GHEA Grapalat" w:cs="Sylfaen"/>
          <w:sz w:val="24"/>
          <w:szCs w:val="24"/>
          <w:lang w:val="fr-FR" w:eastAsia="en-US"/>
        </w:rPr>
        <w:t>: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  <w:t>2. Ընթացիկ</w:t>
      </w:r>
      <w:r>
        <w:rPr>
          <w:rFonts w:ascii="GHEA Grapalat" w:hAnsi="GHEA Grapalat"/>
          <w:b/>
          <w:color w:val="000000"/>
          <w:sz w:val="24"/>
          <w:szCs w:val="24"/>
          <w:u w:val="single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  <w:t>իրավիճակը</w:t>
      </w:r>
      <w:r>
        <w:rPr>
          <w:rFonts w:ascii="GHEA Grapalat" w:hAnsi="GHEA Grapalat"/>
          <w:b/>
          <w:color w:val="000000"/>
          <w:sz w:val="24"/>
          <w:szCs w:val="24"/>
          <w:u w:val="single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  <w:t>և</w:t>
      </w:r>
      <w:r>
        <w:rPr>
          <w:rFonts w:ascii="GHEA Grapalat" w:hAnsi="GHEA Grapalat"/>
          <w:b/>
          <w:color w:val="000000"/>
          <w:sz w:val="24"/>
          <w:szCs w:val="24"/>
          <w:u w:val="single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  <w:t>խնդիրները</w:t>
      </w:r>
    </w:p>
    <w:p w:rsidR="00510A82" w:rsidRDefault="00510A82" w:rsidP="00510A82">
      <w:pPr>
        <w:pStyle w:val="NormalWeb"/>
        <w:tabs>
          <w:tab w:val="left" w:pos="100"/>
          <w:tab w:val="left" w:pos="360"/>
        </w:tabs>
        <w:spacing w:after="0" w:line="360" w:lineRule="auto"/>
        <w:ind w:left="300" w:right="550" w:firstLine="500"/>
        <w:jc w:val="both"/>
        <w:rPr>
          <w:rStyle w:val="Strong"/>
          <w:rFonts w:cs="Sylfaen"/>
          <w:bCs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կառավարության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2006 </w:t>
      </w:r>
      <w:r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հունվարի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12-</w:t>
      </w:r>
      <w:r>
        <w:rPr>
          <w:rFonts w:ascii="GHEA Grapalat" w:hAnsi="GHEA Grapalat" w:cs="Sylfaen"/>
          <w:sz w:val="24"/>
          <w:szCs w:val="24"/>
          <w:lang w:val="hy-AM" w:eastAsia="en-US"/>
        </w:rPr>
        <w:t>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N 73-</w:t>
      </w:r>
      <w:r>
        <w:rPr>
          <w:rFonts w:ascii="GHEA Grapalat" w:hAnsi="GHEA Grapalat" w:cs="Sylfaen"/>
          <w:sz w:val="24"/>
          <w:szCs w:val="24"/>
          <w:lang w:val="hy-AM" w:eastAsia="en-US"/>
        </w:rPr>
        <w:t>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որոշմամբ հաստատված հավելված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N 2</w:t>
      </w:r>
      <w:r>
        <w:rPr>
          <w:rFonts w:ascii="GHEA Grapalat" w:hAnsi="GHEA Grapalat"/>
          <w:sz w:val="24"/>
          <w:szCs w:val="24"/>
          <w:lang w:val="fr-FR" w:eastAsia="en-US"/>
        </w:rPr>
        <w:t>-</w:t>
      </w:r>
      <w:r>
        <w:rPr>
          <w:rFonts w:ascii="GHEA Grapalat" w:hAnsi="GHEA Grapalat"/>
          <w:sz w:val="24"/>
          <w:szCs w:val="24"/>
          <w:lang w:val="en-US" w:eastAsia="en-US"/>
        </w:rPr>
        <w:t>ով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en-US" w:eastAsia="en-US"/>
        </w:rPr>
        <w:t>մ</w:t>
      </w: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իջին մասնագիտական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կրթության </w:t>
      </w:r>
      <w:r>
        <w:rPr>
          <w:rFonts w:ascii="GHEA Grapalat" w:hAnsi="GHEA Grapalat"/>
          <w:sz w:val="24"/>
          <w:szCs w:val="24"/>
          <w:lang w:val="fr-FR" w:eastAsia="en-US"/>
        </w:rPr>
        <w:t>«</w:t>
      </w:r>
      <w:r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0811.07.5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Անասնաբուժություն</w:t>
      </w:r>
      <w:r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» </w:t>
      </w:r>
      <w:r>
        <w:rPr>
          <w:rFonts w:ascii="GHEA Grapalat" w:hAnsi="GHEA Grapalat"/>
          <w:sz w:val="24"/>
          <w:szCs w:val="24"/>
          <w:lang w:val="hy-AM" w:eastAsia="en-US"/>
        </w:rPr>
        <w:t>մասնագիտությ</w:t>
      </w:r>
      <w:r>
        <w:rPr>
          <w:rFonts w:ascii="GHEA Grapalat" w:hAnsi="GHEA Grapalat"/>
          <w:sz w:val="24"/>
          <w:szCs w:val="24"/>
          <w:lang w:val="en-US" w:eastAsia="en-US"/>
        </w:rPr>
        <w:t>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որակավորում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սահմանված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«</w:t>
      </w:r>
      <w:r>
        <w:rPr>
          <w:rFonts w:ascii="GHEA Grapalat" w:hAnsi="GHEA Grapalat"/>
          <w:sz w:val="24"/>
          <w:szCs w:val="24"/>
          <w:lang w:val="en-US" w:eastAsia="en-US"/>
        </w:rPr>
        <w:t>Անասնաբույժ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» </w:t>
      </w:r>
      <w:r>
        <w:rPr>
          <w:rFonts w:ascii="GHEA Grapalat" w:hAnsi="GHEA Grapalat"/>
          <w:sz w:val="24"/>
          <w:szCs w:val="24"/>
          <w:lang w:val="en-US" w:eastAsia="en-US"/>
        </w:rPr>
        <w:t>որակավորումը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, </w:t>
      </w:r>
      <w:r>
        <w:rPr>
          <w:rFonts w:ascii="GHEA Grapalat" w:hAnsi="GHEA Grapalat"/>
          <w:sz w:val="24"/>
          <w:szCs w:val="24"/>
          <w:lang w:val="en-US" w:eastAsia="en-US"/>
        </w:rPr>
        <w:t>սակայն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նշյալ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մասնագիտության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պետական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չափորոշիչ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վերանայող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աշխատանքային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խմբի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կողմից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, </w:t>
      </w:r>
      <w:r>
        <w:rPr>
          <w:rFonts w:ascii="GHEA Grapalat" w:hAnsi="GHEA Grapalat"/>
          <w:sz w:val="24"/>
          <w:szCs w:val="24"/>
          <w:lang w:val="en-US" w:eastAsia="en-US"/>
        </w:rPr>
        <w:t>որում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ընդգրկված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էին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գործատուներ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ուսումնական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հաստատության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ներկայացուցիչներ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նույնպես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, </w:t>
      </w:r>
      <w:r>
        <w:rPr>
          <w:rFonts w:ascii="GHEA Grapalat" w:hAnsi="GHEA Grapalat"/>
          <w:sz w:val="24"/>
          <w:szCs w:val="24"/>
          <w:lang w:val="en-US" w:eastAsia="en-US"/>
        </w:rPr>
        <w:t>առաջարկվել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էր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որակավորում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սահմանել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«</w:t>
      </w:r>
      <w:r>
        <w:rPr>
          <w:rFonts w:ascii="GHEA Grapalat" w:hAnsi="GHEA Grapalat"/>
          <w:sz w:val="24"/>
          <w:szCs w:val="24"/>
          <w:lang w:val="en-US" w:eastAsia="en-US"/>
        </w:rPr>
        <w:t>Կրտսեր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անասնաբույժ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», </w:t>
      </w:r>
      <w:r>
        <w:rPr>
          <w:rFonts w:ascii="GHEA Grapalat" w:hAnsi="GHEA Grapalat"/>
          <w:sz w:val="24"/>
          <w:szCs w:val="24"/>
          <w:lang w:val="en-US" w:eastAsia="en-US"/>
        </w:rPr>
        <w:t>հիմնականում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հիմնավորելով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, </w:t>
      </w:r>
      <w:r>
        <w:rPr>
          <w:rFonts w:ascii="GHEA Grapalat" w:hAnsi="GHEA Grapalat"/>
          <w:sz w:val="24"/>
          <w:szCs w:val="24"/>
          <w:lang w:val="en-US" w:eastAsia="en-US"/>
        </w:rPr>
        <w:t>որ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«</w:t>
      </w:r>
      <w:r>
        <w:rPr>
          <w:rFonts w:ascii="GHEA Grapalat" w:hAnsi="GHEA Grapalat"/>
          <w:sz w:val="24"/>
          <w:szCs w:val="24"/>
          <w:lang w:val="en-US" w:eastAsia="en-US"/>
        </w:rPr>
        <w:t>Անասնաբույժ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» </w:t>
      </w:r>
      <w:r>
        <w:rPr>
          <w:rFonts w:ascii="GHEA Grapalat" w:hAnsi="GHEA Grapalat"/>
          <w:sz w:val="24"/>
          <w:szCs w:val="24"/>
          <w:lang w:val="en-US" w:eastAsia="en-US"/>
        </w:rPr>
        <w:t>որակավորումը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բարձրագույն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մասնագիտական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կրթության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որակավորում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: </w:t>
      </w:r>
      <w:r>
        <w:rPr>
          <w:rFonts w:ascii="GHEA Grapalat" w:hAnsi="GHEA Grapalat"/>
          <w:sz w:val="24"/>
          <w:szCs w:val="24"/>
          <w:lang w:val="en-US" w:eastAsia="en-US"/>
        </w:rPr>
        <w:t>Ընդունելով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խմբի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առաջարկը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` </w:t>
      </w:r>
      <w:r>
        <w:rPr>
          <w:rFonts w:ascii="GHEA Grapalat" w:hAnsi="GHEA Grapalat"/>
          <w:sz w:val="24"/>
          <w:szCs w:val="24"/>
          <w:lang w:val="en-US" w:eastAsia="en-US"/>
        </w:rPr>
        <w:t>ՀՀ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կրթության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գիտության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նախարարի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համապատասխան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հրամանով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հաստատվել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Անասնաբուժություն</w:t>
      </w:r>
      <w:r>
        <w:rPr>
          <w:rFonts w:ascii="GHEA Grapalat" w:hAnsi="GHEA Grapalat"/>
          <w:color w:val="000000"/>
          <w:sz w:val="24"/>
          <w:szCs w:val="24"/>
          <w:lang w:val="fr-FR" w:eastAsia="en-US"/>
        </w:rPr>
        <w:t xml:space="preserve">» </w:t>
      </w:r>
      <w:r>
        <w:rPr>
          <w:rFonts w:ascii="GHEA Grapalat" w:hAnsi="GHEA Grapalat"/>
          <w:sz w:val="24"/>
          <w:szCs w:val="24"/>
          <w:lang w:val="hy-AM" w:eastAsia="en-US"/>
        </w:rPr>
        <w:t>մասնագիտությ</w:t>
      </w:r>
      <w:r>
        <w:rPr>
          <w:rFonts w:ascii="GHEA Grapalat" w:hAnsi="GHEA Grapalat"/>
          <w:sz w:val="24"/>
          <w:szCs w:val="24"/>
          <w:lang w:val="en-US" w:eastAsia="en-US"/>
        </w:rPr>
        <w:t>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«</w:t>
      </w:r>
      <w:r>
        <w:rPr>
          <w:rFonts w:ascii="GHEA Grapalat" w:hAnsi="GHEA Grapalat"/>
          <w:sz w:val="24"/>
          <w:szCs w:val="24"/>
          <w:lang w:val="en-US" w:eastAsia="en-US"/>
        </w:rPr>
        <w:t>Կրտսեր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անասնաբույժ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» </w:t>
      </w:r>
      <w:r>
        <w:rPr>
          <w:rFonts w:ascii="GHEA Grapalat" w:hAnsi="GHEA Grapalat"/>
          <w:sz w:val="24"/>
          <w:szCs w:val="24"/>
          <w:lang w:val="en-US" w:eastAsia="en-US"/>
        </w:rPr>
        <w:t>որակավորման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պետական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կրթական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չափորոշիչը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, </w:t>
      </w:r>
      <w:r>
        <w:rPr>
          <w:rFonts w:ascii="GHEA Grapalat" w:hAnsi="GHEA Grapalat"/>
          <w:sz w:val="24"/>
          <w:szCs w:val="24"/>
          <w:lang w:val="en-US" w:eastAsia="en-US"/>
        </w:rPr>
        <w:t>որի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հետևանքով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առաջացել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է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lastRenderedPageBreak/>
        <w:t>անհամապատասխանություն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 </w:t>
      </w:r>
      <w:r>
        <w:rPr>
          <w:rFonts w:ascii="GHEA Grapalat" w:hAnsi="GHEA Grapalat"/>
          <w:sz w:val="24"/>
          <w:szCs w:val="24"/>
          <w:lang w:val="en-US" w:eastAsia="en-US"/>
        </w:rPr>
        <w:t>մասնագիտությունների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ցանկի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և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պետական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կրթական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չափորոշչի</w:t>
      </w:r>
      <w:r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մեջ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 w:eastAsia="en-US"/>
        </w:rPr>
        <w:t xml:space="preserve">,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 w:eastAsia="en-US"/>
        </w:rPr>
        <w:t>ինչը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 w:eastAsia="en-US"/>
        </w:rPr>
        <w:t>հիմք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 w:eastAsia="en-US"/>
        </w:rPr>
        <w:t>է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 w:eastAsia="en-US"/>
        </w:rPr>
        <w:t>հանդիսացել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 w:eastAsia="en-US"/>
        </w:rPr>
        <w:t>որոշման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 w:eastAsia="en-US"/>
        </w:rPr>
        <w:t>նախագծի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 w:eastAsia="en-US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 w:eastAsia="en-US"/>
        </w:rPr>
        <w:t>մշակմանը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: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  <w:t>3. Առաջարկվող կարգավորման բնույթը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Համապատասխանեցնել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կառավարության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2006 </w:t>
      </w:r>
      <w:r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հունվարի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12-</w:t>
      </w:r>
      <w:r>
        <w:rPr>
          <w:rFonts w:ascii="GHEA Grapalat" w:hAnsi="GHEA Grapalat" w:cs="Sylfaen"/>
          <w:sz w:val="24"/>
          <w:szCs w:val="24"/>
          <w:lang w:val="hy-AM" w:eastAsia="en-US"/>
        </w:rPr>
        <w:t>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N 73-</w:t>
      </w:r>
      <w:r>
        <w:rPr>
          <w:rFonts w:ascii="GHEA Grapalat" w:hAnsi="GHEA Grapalat" w:cs="Sylfaen"/>
          <w:sz w:val="24"/>
          <w:szCs w:val="24"/>
          <w:lang w:val="hy-AM" w:eastAsia="en-US"/>
        </w:rPr>
        <w:t>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որոշմամբ N 2 հավելվածով հաստատված </w:t>
      </w:r>
      <w:r>
        <w:rPr>
          <w:rFonts w:ascii="GHEA Grapalat" w:hAnsi="GHEA Grapalat" w:cs="Calibri"/>
          <w:color w:val="000000"/>
          <w:sz w:val="24"/>
          <w:szCs w:val="24"/>
          <w:lang w:val="hy-AM" w:eastAsia="en-US"/>
        </w:rPr>
        <w:t xml:space="preserve">միջին մասնագիտական </w:t>
      </w:r>
      <w:r>
        <w:rPr>
          <w:rFonts w:ascii="GHEA Grapalat" w:hAnsi="GHEA Grapalat"/>
          <w:sz w:val="24"/>
          <w:szCs w:val="24"/>
          <w:lang w:val="hy-AM" w:eastAsia="en-US"/>
        </w:rPr>
        <w:t>կրթության</w:t>
      </w: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 մասնագիտությունների ցանկը և  ՀՀ կրթության և գիտության համապատասխան հրամանով հաստատված պետական կրթական չափորոշչի առկա տարբերությունը: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  <w:t>4. Նախագծի մշակման գործընթացում ներգրավված ինստիտուտները, անձինք և նրանց դիրքորոշումը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Նախագիծը մշակվել է ՀՀ </w:t>
      </w:r>
      <w:r>
        <w:rPr>
          <w:rFonts w:ascii="GHEA Grapalat" w:hAnsi="GHEA Grapalat"/>
          <w:sz w:val="24"/>
          <w:szCs w:val="24"/>
          <w:lang w:val="hy-AM" w:eastAsia="en-US"/>
        </w:rPr>
        <w:t>կրթության և գիտության  նախարարության կողմից</w:t>
      </w: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: 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 w:eastAsia="en-US"/>
        </w:rPr>
        <w:t>5. Ակնկալվող արդյունքը</w:t>
      </w:r>
    </w:p>
    <w:p w:rsidR="00510A82" w:rsidRDefault="00510A82" w:rsidP="00510A82">
      <w:pPr>
        <w:pStyle w:val="NormalWeb"/>
        <w:spacing w:after="0" w:line="360" w:lineRule="auto"/>
        <w:ind w:left="300" w:right="550" w:firstLine="500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>Որոշման նախագծի ընդունման արդյունքում կունենանք համապատասխանեցված ցանկ</w:t>
      </w:r>
      <w:r>
        <w:rPr>
          <w:rFonts w:ascii="GHEA Grapalat" w:hAnsi="GHEA Grapalat" w:cs="Sylfaen"/>
          <w:sz w:val="24"/>
          <w:szCs w:val="24"/>
          <w:lang w:val="hy-AM" w:eastAsia="en-US"/>
        </w:rPr>
        <w:t>:</w:t>
      </w:r>
    </w:p>
    <w:p w:rsidR="00510A82" w:rsidRDefault="00510A82" w:rsidP="00510A82">
      <w:pPr>
        <w:spacing w:line="360" w:lineRule="auto"/>
        <w:ind w:left="300" w:right="550" w:firstLine="500"/>
        <w:jc w:val="center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510A82" w:rsidRDefault="00510A82" w:rsidP="00510A82">
      <w:pPr>
        <w:ind w:left="300" w:right="550" w:firstLine="500"/>
        <w:rPr>
          <w:rFonts w:ascii="GHEA Grapalat" w:hAnsi="GHEA Grapalat"/>
          <w:sz w:val="24"/>
          <w:szCs w:val="24"/>
          <w:lang w:val="hy-AM"/>
        </w:rPr>
      </w:pPr>
    </w:p>
    <w:p w:rsidR="000D460D" w:rsidRDefault="000D460D"/>
    <w:sectPr w:rsidR="000D460D" w:rsidSect="000D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3ECB"/>
    <w:multiLevelType w:val="hybridMultilevel"/>
    <w:tmpl w:val="E18AF124"/>
    <w:lvl w:ilvl="0" w:tplc="E2D23A38">
      <w:start w:val="1"/>
      <w:numFmt w:val="decimal"/>
      <w:lvlText w:val="%1."/>
      <w:lvlJc w:val="left"/>
      <w:pPr>
        <w:ind w:left="927" w:hanging="360"/>
      </w:pPr>
      <w:rPr>
        <w:rFonts w:cs="Times New Roman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A82"/>
    <w:rsid w:val="000D460D"/>
    <w:rsid w:val="0051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10A82"/>
    <w:rPr>
      <w:b/>
      <w:bCs w:val="0"/>
    </w:rPr>
  </w:style>
  <w:style w:type="paragraph" w:styleId="NormalWeb">
    <w:name w:val="Normal (Web)"/>
    <w:aliases w:val="Char Char Char1,Char Char Char Char"/>
    <w:basedOn w:val="Normal"/>
    <w:uiPriority w:val="99"/>
    <w:semiHidden/>
    <w:unhideWhenUsed/>
    <w:rsid w:val="00510A8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gypnor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2019-04-17T23:03:00Z</dcterms:created>
  <dcterms:modified xsi:type="dcterms:W3CDTF">2019-04-17T23:03:00Z</dcterms:modified>
</cp:coreProperties>
</file>